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DEC0" w14:textId="573BE644" w:rsidR="00294501" w:rsidRPr="00294501" w:rsidRDefault="00425316" w:rsidP="00425316">
      <w:pPr>
        <w:spacing w:before="120" w:after="240" w:line="276" w:lineRule="auto"/>
        <w:rPr>
          <w:iCs/>
          <w:sz w:val="32"/>
          <w:szCs w:val="32"/>
        </w:rPr>
      </w:pPr>
      <w:r w:rsidRPr="00294501">
        <w:rPr>
          <w:iCs/>
          <w:sz w:val="32"/>
          <w:szCs w:val="32"/>
        </w:rPr>
        <w:t xml:space="preserve">We have grouped together common themes from the questions we received </w:t>
      </w:r>
      <w:r w:rsidR="00294501">
        <w:rPr>
          <w:iCs/>
          <w:sz w:val="32"/>
          <w:szCs w:val="32"/>
        </w:rPr>
        <w:t>during our</w:t>
      </w:r>
      <w:r w:rsidRPr="00294501">
        <w:rPr>
          <w:iCs/>
          <w:sz w:val="32"/>
          <w:szCs w:val="32"/>
        </w:rPr>
        <w:t xml:space="preserve"> webinar</w:t>
      </w:r>
      <w:r w:rsidR="00294501">
        <w:rPr>
          <w:iCs/>
          <w:sz w:val="32"/>
          <w:szCs w:val="32"/>
        </w:rPr>
        <w:t xml:space="preserve"> on the new law surrounding Casual Employment</w:t>
      </w:r>
      <w:r w:rsidRPr="00294501">
        <w:rPr>
          <w:iCs/>
          <w:sz w:val="32"/>
          <w:szCs w:val="32"/>
        </w:rPr>
        <w:t xml:space="preserve"> and have provided answers </w:t>
      </w:r>
      <w:r w:rsidR="00294501">
        <w:rPr>
          <w:iCs/>
          <w:sz w:val="32"/>
          <w:szCs w:val="32"/>
        </w:rPr>
        <w:t>below</w:t>
      </w:r>
      <w:r w:rsidRPr="00294501">
        <w:rPr>
          <w:iCs/>
          <w:sz w:val="32"/>
          <w:szCs w:val="32"/>
        </w:rPr>
        <w:t xml:space="preserve">. </w:t>
      </w:r>
    </w:p>
    <w:p w14:paraId="378484D4" w14:textId="6865BEC7" w:rsidR="00425316" w:rsidRPr="00294501" w:rsidRDefault="00294501" w:rsidP="00425316">
      <w:pPr>
        <w:spacing w:before="120" w:after="240" w:line="276" w:lineRule="auto"/>
        <w:rPr>
          <w:iCs/>
          <w:sz w:val="32"/>
          <w:szCs w:val="32"/>
        </w:rPr>
      </w:pPr>
      <w:r w:rsidRPr="00294501">
        <w:rPr>
          <w:iCs/>
          <w:sz w:val="32"/>
          <w:szCs w:val="32"/>
        </w:rPr>
        <w:t>As w</w:t>
      </w:r>
      <w:r w:rsidR="00425316" w:rsidRPr="00294501">
        <w:rPr>
          <w:iCs/>
          <w:sz w:val="32"/>
          <w:szCs w:val="32"/>
        </w:rPr>
        <w:t xml:space="preserve">e are unable to provide advice </w:t>
      </w:r>
      <w:r>
        <w:rPr>
          <w:iCs/>
          <w:sz w:val="32"/>
          <w:szCs w:val="32"/>
        </w:rPr>
        <w:t>(in a public forum)</w:t>
      </w:r>
      <w:r w:rsidR="00C267AB">
        <w:rPr>
          <w:iCs/>
          <w:sz w:val="32"/>
          <w:szCs w:val="32"/>
        </w:rPr>
        <w:t xml:space="preserve"> </w:t>
      </w:r>
      <w:r w:rsidR="00425316" w:rsidRPr="00294501">
        <w:rPr>
          <w:iCs/>
          <w:sz w:val="32"/>
          <w:szCs w:val="32"/>
        </w:rPr>
        <w:t xml:space="preserve">on questions </w:t>
      </w:r>
      <w:r w:rsidRPr="00294501">
        <w:rPr>
          <w:iCs/>
          <w:sz w:val="32"/>
          <w:szCs w:val="32"/>
        </w:rPr>
        <w:t>that</w:t>
      </w:r>
      <w:r w:rsidR="00425316" w:rsidRPr="00294501">
        <w:rPr>
          <w:iCs/>
          <w:sz w:val="32"/>
          <w:szCs w:val="32"/>
        </w:rPr>
        <w:t xml:space="preserve"> relate to the specific circumstances of</w:t>
      </w:r>
      <w:r w:rsidRPr="00294501">
        <w:rPr>
          <w:iCs/>
          <w:sz w:val="32"/>
          <w:szCs w:val="32"/>
        </w:rPr>
        <w:t xml:space="preserve"> </w:t>
      </w:r>
      <w:r w:rsidR="00425316" w:rsidRPr="00294501">
        <w:rPr>
          <w:iCs/>
          <w:sz w:val="32"/>
          <w:szCs w:val="32"/>
        </w:rPr>
        <w:t xml:space="preserve">individual businesses, if you do require further help please contact </w:t>
      </w:r>
      <w:r>
        <w:rPr>
          <w:iCs/>
          <w:sz w:val="32"/>
          <w:szCs w:val="32"/>
        </w:rPr>
        <w:t xml:space="preserve">us on </w:t>
      </w:r>
      <w:hyperlink r:id="rId8" w:history="1">
        <w:r w:rsidRPr="00294501">
          <w:rPr>
            <w:rStyle w:val="Hyperlink"/>
            <w:iCs/>
            <w:sz w:val="32"/>
            <w:szCs w:val="32"/>
          </w:rPr>
          <w:t>1300 144 120</w:t>
        </w:r>
      </w:hyperlink>
      <w:r w:rsidR="00425316" w:rsidRPr="00294501">
        <w:rPr>
          <w:iCs/>
          <w:sz w:val="32"/>
          <w:szCs w:val="32"/>
        </w:rPr>
        <w:t xml:space="preserve"> or book in a </w:t>
      </w:r>
      <w:hyperlink r:id="rId9" w:history="1">
        <w:r w:rsidR="00425316" w:rsidRPr="00294501">
          <w:rPr>
            <w:rStyle w:val="Hyperlink"/>
            <w:iCs/>
            <w:sz w:val="32"/>
            <w:szCs w:val="32"/>
          </w:rPr>
          <w:t xml:space="preserve">free 1:1 </w:t>
        </w:r>
        <w:r w:rsidRPr="00294501">
          <w:rPr>
            <w:rStyle w:val="Hyperlink"/>
            <w:iCs/>
            <w:sz w:val="32"/>
            <w:szCs w:val="32"/>
          </w:rPr>
          <w:t>consultation</w:t>
        </w:r>
      </w:hyperlink>
      <w:r>
        <w:rPr>
          <w:iCs/>
          <w:sz w:val="32"/>
          <w:szCs w:val="32"/>
        </w:rPr>
        <w:t xml:space="preserve"> </w:t>
      </w:r>
      <w:r w:rsidR="00425316" w:rsidRPr="00294501">
        <w:rPr>
          <w:iCs/>
          <w:sz w:val="32"/>
          <w:szCs w:val="32"/>
        </w:rPr>
        <w:t xml:space="preserve">with one of our HR </w:t>
      </w:r>
      <w:r w:rsidRPr="00294501">
        <w:rPr>
          <w:iCs/>
          <w:sz w:val="32"/>
          <w:szCs w:val="32"/>
        </w:rPr>
        <w:t>Experts.</w:t>
      </w:r>
    </w:p>
    <w:p w14:paraId="382899FB" w14:textId="77777777" w:rsidR="00425316" w:rsidRDefault="00425316" w:rsidP="00425316">
      <w:pPr>
        <w:spacing w:before="120" w:after="240" w:line="276" w:lineRule="auto"/>
        <w:rPr>
          <w:b/>
          <w:color w:val="182B50"/>
          <w:sz w:val="32"/>
          <w:szCs w:val="32"/>
        </w:rPr>
      </w:pPr>
    </w:p>
    <w:p w14:paraId="001DCB03" w14:textId="7330F06D" w:rsidR="00CA6E50" w:rsidRDefault="00CA6E50" w:rsidP="00CA6E50">
      <w:pPr>
        <w:spacing w:before="120" w:after="240" w:line="276" w:lineRule="auto"/>
        <w:rPr>
          <w:b/>
          <w:color w:val="182B50"/>
          <w:sz w:val="32"/>
          <w:szCs w:val="32"/>
        </w:rPr>
      </w:pPr>
      <w:r>
        <w:rPr>
          <w:b/>
          <w:color w:val="182B50"/>
          <w:sz w:val="32"/>
          <w:szCs w:val="32"/>
        </w:rPr>
        <w:t xml:space="preserve">Q:  Who do these new laws apply to? </w:t>
      </w:r>
      <w:r w:rsidR="003826A1">
        <w:rPr>
          <w:b/>
          <w:color w:val="182B50"/>
          <w:sz w:val="32"/>
          <w:szCs w:val="32"/>
        </w:rPr>
        <w:t>Do they apply to all employers?</w:t>
      </w:r>
    </w:p>
    <w:p w14:paraId="6096015A" w14:textId="0A0EB608" w:rsidR="00FC25FA" w:rsidRPr="00425316" w:rsidRDefault="00CA6E50" w:rsidP="00CA6E50">
      <w:pPr>
        <w:spacing w:before="120" w:after="240" w:line="276" w:lineRule="auto"/>
        <w:rPr>
          <w:i/>
          <w:iCs/>
          <w:sz w:val="28"/>
          <w:szCs w:val="28"/>
        </w:rPr>
      </w:pPr>
      <w:r w:rsidRPr="00425316">
        <w:rPr>
          <w:i/>
          <w:iCs/>
          <w:sz w:val="28"/>
          <w:szCs w:val="28"/>
        </w:rPr>
        <w:t>A:</w:t>
      </w:r>
      <w:r w:rsidR="00425316" w:rsidRPr="00425316">
        <w:rPr>
          <w:i/>
          <w:iCs/>
          <w:sz w:val="28"/>
          <w:szCs w:val="28"/>
        </w:rPr>
        <w:t xml:space="preserve">  </w:t>
      </w:r>
      <w:r w:rsidR="008104B5" w:rsidRPr="00425316">
        <w:rPr>
          <w:i/>
          <w:iCs/>
          <w:sz w:val="28"/>
          <w:szCs w:val="28"/>
        </w:rPr>
        <w:t>The new laws apply to a</w:t>
      </w:r>
      <w:r w:rsidR="00BC7B66" w:rsidRPr="00425316">
        <w:rPr>
          <w:i/>
          <w:iCs/>
          <w:sz w:val="28"/>
          <w:szCs w:val="28"/>
        </w:rPr>
        <w:t>ll employers covered by the national employment system under the Fair Work Act 2009 (</w:t>
      </w:r>
      <w:proofErr w:type="spellStart"/>
      <w:r w:rsidR="00BC7B66" w:rsidRPr="00425316">
        <w:rPr>
          <w:i/>
          <w:iCs/>
          <w:sz w:val="28"/>
          <w:szCs w:val="28"/>
        </w:rPr>
        <w:t>Cth</w:t>
      </w:r>
      <w:proofErr w:type="spellEnd"/>
      <w:r w:rsidR="00BC7B66" w:rsidRPr="00425316">
        <w:rPr>
          <w:i/>
          <w:iCs/>
          <w:sz w:val="28"/>
          <w:szCs w:val="28"/>
        </w:rPr>
        <w:t xml:space="preserve">) (basically all </w:t>
      </w:r>
      <w:r w:rsidR="008104B5" w:rsidRPr="00425316">
        <w:rPr>
          <w:i/>
          <w:iCs/>
          <w:sz w:val="28"/>
          <w:szCs w:val="28"/>
        </w:rPr>
        <w:t>non-government</w:t>
      </w:r>
      <w:r w:rsidR="00BC7B66" w:rsidRPr="00425316">
        <w:rPr>
          <w:i/>
          <w:iCs/>
          <w:sz w:val="28"/>
          <w:szCs w:val="28"/>
        </w:rPr>
        <w:t xml:space="preserve"> employers in Australia, excepting certain unincorporated businesses in Western Australia). </w:t>
      </w:r>
    </w:p>
    <w:p w14:paraId="7D046D02" w14:textId="7E87DBE6" w:rsidR="00BC7B66" w:rsidRPr="00425316" w:rsidRDefault="00BC7B66" w:rsidP="00CA6E50">
      <w:pPr>
        <w:spacing w:before="120" w:after="240" w:line="276" w:lineRule="auto"/>
        <w:rPr>
          <w:i/>
          <w:iCs/>
          <w:sz w:val="28"/>
          <w:szCs w:val="28"/>
        </w:rPr>
      </w:pPr>
      <w:r w:rsidRPr="00425316">
        <w:rPr>
          <w:i/>
          <w:iCs/>
          <w:sz w:val="28"/>
          <w:szCs w:val="28"/>
        </w:rPr>
        <w:t>This includes employers covered by enterprise agreements and modern awards.</w:t>
      </w:r>
    </w:p>
    <w:p w14:paraId="3D0C0FC0" w14:textId="29A30B12" w:rsidR="00BC7B66" w:rsidRDefault="00BC7B66" w:rsidP="00CA6E50">
      <w:pPr>
        <w:spacing w:before="120" w:after="240" w:line="276" w:lineRule="auto"/>
        <w:rPr>
          <w:i/>
          <w:iCs/>
          <w:sz w:val="28"/>
          <w:szCs w:val="28"/>
        </w:rPr>
      </w:pPr>
      <w:r w:rsidRPr="00425316">
        <w:rPr>
          <w:i/>
          <w:iCs/>
          <w:sz w:val="28"/>
          <w:szCs w:val="28"/>
        </w:rPr>
        <w:t>Any existing casual conversion clauses in modern awards (or enterprise agreements) also continue to apply for the time being, which may mean that employers are under two separate obligations to offer / consider requests for casual conversion to permanent employment. It is likely that casual conversion clauses in modern awards will be removed in the next six months. This will mean that employers will just be obliged to follow the casual conversion provisions now contained in the Fair Work Act (i</w:t>
      </w:r>
      <w:r w:rsidR="00425316">
        <w:rPr>
          <w:i/>
          <w:iCs/>
          <w:sz w:val="28"/>
          <w:szCs w:val="28"/>
        </w:rPr>
        <w:t>.</w:t>
      </w:r>
      <w:r w:rsidRPr="00425316">
        <w:rPr>
          <w:i/>
          <w:iCs/>
          <w:sz w:val="28"/>
          <w:szCs w:val="28"/>
        </w:rPr>
        <w:t>e</w:t>
      </w:r>
      <w:r w:rsidR="00425316">
        <w:rPr>
          <w:i/>
          <w:iCs/>
          <w:sz w:val="28"/>
          <w:szCs w:val="28"/>
        </w:rPr>
        <w:t>.</w:t>
      </w:r>
      <w:r w:rsidRPr="00425316">
        <w:rPr>
          <w:i/>
          <w:iCs/>
          <w:sz w:val="28"/>
          <w:szCs w:val="28"/>
        </w:rPr>
        <w:t xml:space="preserve"> those covered in our webinar).</w:t>
      </w:r>
    </w:p>
    <w:p w14:paraId="0B1476D4" w14:textId="77777777" w:rsidR="00425316" w:rsidRPr="00BC7B66" w:rsidRDefault="00425316" w:rsidP="00CA6E50">
      <w:pPr>
        <w:spacing w:before="120" w:after="240" w:line="276" w:lineRule="auto"/>
        <w:rPr>
          <w:iCs/>
          <w:sz w:val="28"/>
          <w:szCs w:val="28"/>
        </w:rPr>
      </w:pPr>
    </w:p>
    <w:p w14:paraId="05B4ACB6" w14:textId="77777777" w:rsidR="00294501" w:rsidRDefault="00294501">
      <w:pPr>
        <w:rPr>
          <w:b/>
          <w:color w:val="182B50"/>
          <w:sz w:val="32"/>
          <w:szCs w:val="32"/>
        </w:rPr>
      </w:pPr>
      <w:r>
        <w:rPr>
          <w:b/>
          <w:color w:val="182B50"/>
          <w:sz w:val="32"/>
          <w:szCs w:val="32"/>
        </w:rPr>
        <w:br w:type="page"/>
      </w:r>
    </w:p>
    <w:p w14:paraId="245F6248" w14:textId="3E3EAE62" w:rsidR="00E10A0C" w:rsidRDefault="00A91615">
      <w:pPr>
        <w:spacing w:before="120" w:after="240" w:line="276" w:lineRule="auto"/>
        <w:rPr>
          <w:b/>
          <w:color w:val="182B50"/>
          <w:sz w:val="32"/>
          <w:szCs w:val="32"/>
        </w:rPr>
      </w:pPr>
      <w:r>
        <w:rPr>
          <w:b/>
          <w:color w:val="182B50"/>
          <w:sz w:val="32"/>
          <w:szCs w:val="32"/>
        </w:rPr>
        <w:lastRenderedPageBreak/>
        <w:t xml:space="preserve">Q:  </w:t>
      </w:r>
      <w:r w:rsidR="00622FDF">
        <w:rPr>
          <w:b/>
          <w:color w:val="182B50"/>
          <w:sz w:val="32"/>
          <w:szCs w:val="32"/>
        </w:rPr>
        <w:t>Who</w:t>
      </w:r>
      <w:r w:rsidR="00146A7F">
        <w:rPr>
          <w:b/>
          <w:color w:val="182B50"/>
          <w:sz w:val="32"/>
          <w:szCs w:val="32"/>
        </w:rPr>
        <w:t xml:space="preserve"> is a small business employer? </w:t>
      </w:r>
    </w:p>
    <w:p w14:paraId="6C0BDA82" w14:textId="59E80C0F" w:rsidR="00146A7F" w:rsidRPr="00425316" w:rsidRDefault="00A91615" w:rsidP="008C0462">
      <w:pPr>
        <w:spacing w:before="120" w:after="240" w:line="276" w:lineRule="auto"/>
        <w:rPr>
          <w:i/>
          <w:iCs/>
          <w:sz w:val="28"/>
          <w:szCs w:val="28"/>
        </w:rPr>
      </w:pPr>
      <w:r w:rsidRPr="00425316">
        <w:rPr>
          <w:i/>
          <w:iCs/>
          <w:sz w:val="28"/>
          <w:szCs w:val="28"/>
        </w:rPr>
        <w:t>A:</w:t>
      </w:r>
      <w:r w:rsidR="00425316">
        <w:rPr>
          <w:i/>
          <w:iCs/>
          <w:sz w:val="28"/>
          <w:szCs w:val="28"/>
        </w:rPr>
        <w:t xml:space="preserve">  </w:t>
      </w:r>
      <w:r w:rsidR="00352280" w:rsidRPr="00425316">
        <w:rPr>
          <w:i/>
          <w:iCs/>
          <w:sz w:val="28"/>
          <w:szCs w:val="28"/>
        </w:rPr>
        <w:t>The Fair Work Act defines a small business employer as follows:</w:t>
      </w:r>
    </w:p>
    <w:p w14:paraId="13DF8C46" w14:textId="77777777" w:rsidR="00146A7F" w:rsidRPr="00425316" w:rsidRDefault="00146A7F" w:rsidP="00146A7F">
      <w:pPr>
        <w:spacing w:before="120" w:after="240" w:line="276" w:lineRule="auto"/>
        <w:rPr>
          <w:b/>
          <w:bCs/>
          <w:i/>
          <w:iCs/>
          <w:sz w:val="28"/>
          <w:szCs w:val="28"/>
        </w:rPr>
      </w:pPr>
      <w:r w:rsidRPr="00425316">
        <w:rPr>
          <w:b/>
          <w:bCs/>
          <w:i/>
          <w:iCs/>
          <w:sz w:val="28"/>
          <w:szCs w:val="28"/>
        </w:rPr>
        <w:t>Meaning of small business employer</w:t>
      </w:r>
    </w:p>
    <w:p w14:paraId="021508A3" w14:textId="09F2A293" w:rsidR="00146A7F" w:rsidRPr="00425316" w:rsidRDefault="00146A7F" w:rsidP="00146A7F">
      <w:pPr>
        <w:spacing w:before="120" w:after="240" w:line="276" w:lineRule="auto"/>
        <w:rPr>
          <w:i/>
          <w:iCs/>
          <w:sz w:val="28"/>
          <w:szCs w:val="28"/>
        </w:rPr>
      </w:pPr>
      <w:r w:rsidRPr="00425316">
        <w:rPr>
          <w:i/>
          <w:iCs/>
          <w:sz w:val="28"/>
          <w:szCs w:val="28"/>
        </w:rPr>
        <w:t xml:space="preserve">(1)  A national system employer is a small business employer </w:t>
      </w:r>
      <w:r w:rsidRPr="00425316">
        <w:rPr>
          <w:b/>
          <w:bCs/>
          <w:i/>
          <w:iCs/>
          <w:sz w:val="28"/>
          <w:szCs w:val="28"/>
        </w:rPr>
        <w:t>at a particular time</w:t>
      </w:r>
      <w:r w:rsidRPr="00425316">
        <w:rPr>
          <w:i/>
          <w:iCs/>
          <w:sz w:val="28"/>
          <w:szCs w:val="28"/>
        </w:rPr>
        <w:t xml:space="preserve"> if the employer employs fewer than 15 employees at that </w:t>
      </w:r>
      <w:proofErr w:type="gramStart"/>
      <w:r w:rsidRPr="00425316">
        <w:rPr>
          <w:i/>
          <w:iCs/>
          <w:sz w:val="28"/>
          <w:szCs w:val="28"/>
        </w:rPr>
        <w:t>time</w:t>
      </w:r>
      <w:r w:rsidR="00425316">
        <w:rPr>
          <w:i/>
          <w:iCs/>
          <w:sz w:val="28"/>
          <w:szCs w:val="28"/>
        </w:rPr>
        <w:t>;</w:t>
      </w:r>
      <w:proofErr w:type="gramEnd"/>
    </w:p>
    <w:p w14:paraId="4E3EB4EB" w14:textId="77777777" w:rsidR="00146A7F" w:rsidRPr="00425316" w:rsidRDefault="00146A7F" w:rsidP="00146A7F">
      <w:pPr>
        <w:spacing w:before="120" w:after="240" w:line="276" w:lineRule="auto"/>
        <w:rPr>
          <w:i/>
          <w:iCs/>
          <w:sz w:val="28"/>
          <w:szCs w:val="28"/>
        </w:rPr>
      </w:pPr>
      <w:r w:rsidRPr="00425316">
        <w:rPr>
          <w:i/>
          <w:iCs/>
          <w:sz w:val="28"/>
          <w:szCs w:val="28"/>
        </w:rPr>
        <w:t>(2)  For the purpose of calculating the number of employees employed by the employer at a particular time:</w:t>
      </w:r>
    </w:p>
    <w:p w14:paraId="303D0507" w14:textId="77777777" w:rsidR="00146A7F" w:rsidRPr="00425316" w:rsidRDefault="00146A7F" w:rsidP="00146A7F">
      <w:pPr>
        <w:spacing w:before="120" w:after="240" w:line="276" w:lineRule="auto"/>
        <w:ind w:left="720"/>
        <w:rPr>
          <w:i/>
          <w:iCs/>
          <w:sz w:val="28"/>
          <w:szCs w:val="28"/>
        </w:rPr>
      </w:pPr>
      <w:r w:rsidRPr="00425316">
        <w:rPr>
          <w:i/>
          <w:iCs/>
          <w:sz w:val="28"/>
          <w:szCs w:val="28"/>
        </w:rPr>
        <w:t>(a)  subject to paragraph (b), all employees employed by the employer at that time are to be counted; and</w:t>
      </w:r>
    </w:p>
    <w:p w14:paraId="1F17808D" w14:textId="1DDC873E" w:rsidR="00146A7F" w:rsidRPr="00425316" w:rsidRDefault="00146A7F" w:rsidP="00146A7F">
      <w:pPr>
        <w:spacing w:before="120" w:after="240" w:line="276" w:lineRule="auto"/>
        <w:ind w:left="720"/>
        <w:rPr>
          <w:i/>
          <w:iCs/>
          <w:sz w:val="28"/>
          <w:szCs w:val="28"/>
        </w:rPr>
      </w:pPr>
      <w:r w:rsidRPr="00425316">
        <w:rPr>
          <w:i/>
          <w:iCs/>
          <w:sz w:val="28"/>
          <w:szCs w:val="28"/>
        </w:rPr>
        <w:t xml:space="preserve"> (b)  a casual employee is not to be counted unless, at that time, he or she has been employed by the employer on </w:t>
      </w:r>
      <w:r w:rsidRPr="00425316">
        <w:rPr>
          <w:b/>
          <w:bCs/>
          <w:i/>
          <w:iCs/>
          <w:sz w:val="28"/>
          <w:szCs w:val="28"/>
        </w:rPr>
        <w:t>a regular and systematic basis</w:t>
      </w:r>
      <w:r w:rsidRPr="00425316">
        <w:rPr>
          <w:i/>
          <w:iCs/>
          <w:sz w:val="28"/>
          <w:szCs w:val="28"/>
        </w:rPr>
        <w:t>.</w:t>
      </w:r>
    </w:p>
    <w:p w14:paraId="64E87D99" w14:textId="795E3705" w:rsidR="002924CD" w:rsidRPr="00425316" w:rsidRDefault="00146A7F" w:rsidP="00146A7F">
      <w:pPr>
        <w:spacing w:before="120" w:after="240" w:line="276" w:lineRule="auto"/>
        <w:rPr>
          <w:i/>
          <w:iCs/>
          <w:sz w:val="28"/>
          <w:szCs w:val="28"/>
        </w:rPr>
      </w:pPr>
      <w:r w:rsidRPr="00425316">
        <w:rPr>
          <w:i/>
          <w:iCs/>
          <w:sz w:val="28"/>
          <w:szCs w:val="28"/>
        </w:rPr>
        <w:t>(3)  For the purpose of calculating the number of employees employed by the employer at a particular time, associated entities are taken to be one entity.</w:t>
      </w:r>
    </w:p>
    <w:p w14:paraId="41A6CD38" w14:textId="45FF8FB6" w:rsidR="00352280" w:rsidRPr="00425316" w:rsidRDefault="00352280" w:rsidP="00146A7F">
      <w:pPr>
        <w:spacing w:before="120" w:after="240" w:line="276" w:lineRule="auto"/>
        <w:rPr>
          <w:i/>
          <w:iCs/>
          <w:sz w:val="28"/>
          <w:szCs w:val="28"/>
        </w:rPr>
      </w:pPr>
      <w:r w:rsidRPr="00425316">
        <w:rPr>
          <w:i/>
          <w:iCs/>
          <w:sz w:val="28"/>
          <w:szCs w:val="28"/>
        </w:rPr>
        <w:t>Particular challenges arise for employers with a seasonal workforce where the numbers of employees actively engaged fluctuates.</w:t>
      </w:r>
      <w:r w:rsidR="008104B5" w:rsidRPr="00425316">
        <w:rPr>
          <w:i/>
          <w:iCs/>
          <w:sz w:val="28"/>
          <w:szCs w:val="28"/>
        </w:rPr>
        <w:t xml:space="preserve"> It may be that an employer is deemed to be a small business at some time of the year and not at others in such circumstances. We recommend seeking advice if it is not completely clear whether or not your business meets the definition of a “small business employer”.</w:t>
      </w:r>
    </w:p>
    <w:p w14:paraId="2E71ABBC" w14:textId="633D4C59" w:rsidR="00352280" w:rsidRPr="00425316" w:rsidRDefault="00352280" w:rsidP="00146A7F">
      <w:pPr>
        <w:spacing w:before="120" w:after="240" w:line="276" w:lineRule="auto"/>
        <w:rPr>
          <w:i/>
          <w:iCs/>
          <w:sz w:val="28"/>
          <w:szCs w:val="28"/>
        </w:rPr>
      </w:pPr>
      <w:r w:rsidRPr="00425316">
        <w:rPr>
          <w:i/>
          <w:iCs/>
          <w:sz w:val="28"/>
          <w:szCs w:val="28"/>
        </w:rPr>
        <w:t xml:space="preserve"> </w:t>
      </w:r>
    </w:p>
    <w:p w14:paraId="1BA0E0EF" w14:textId="77777777" w:rsidR="00294501" w:rsidRDefault="00294501">
      <w:pPr>
        <w:rPr>
          <w:b/>
          <w:color w:val="182B50"/>
          <w:sz w:val="32"/>
          <w:szCs w:val="32"/>
        </w:rPr>
      </w:pPr>
      <w:r>
        <w:rPr>
          <w:b/>
          <w:color w:val="182B50"/>
          <w:sz w:val="32"/>
          <w:szCs w:val="32"/>
        </w:rPr>
        <w:br w:type="page"/>
      </w:r>
    </w:p>
    <w:p w14:paraId="2ADFA7D9" w14:textId="7F52840D" w:rsidR="00AA5B52" w:rsidRDefault="00AA5B52" w:rsidP="00AA5B52">
      <w:pPr>
        <w:spacing w:before="120" w:after="240" w:line="276" w:lineRule="auto"/>
        <w:rPr>
          <w:b/>
          <w:color w:val="182B50"/>
          <w:sz w:val="32"/>
          <w:szCs w:val="32"/>
        </w:rPr>
      </w:pPr>
      <w:r>
        <w:rPr>
          <w:b/>
          <w:color w:val="182B50"/>
          <w:sz w:val="32"/>
          <w:szCs w:val="32"/>
        </w:rPr>
        <w:lastRenderedPageBreak/>
        <w:t xml:space="preserve">Q:  </w:t>
      </w:r>
      <w:r w:rsidR="00437103">
        <w:rPr>
          <w:b/>
          <w:color w:val="182B50"/>
          <w:sz w:val="32"/>
          <w:szCs w:val="32"/>
        </w:rPr>
        <w:t>W</w:t>
      </w:r>
      <w:r w:rsidR="002924CD">
        <w:rPr>
          <w:b/>
          <w:color w:val="182B50"/>
          <w:sz w:val="32"/>
          <w:szCs w:val="32"/>
        </w:rPr>
        <w:t xml:space="preserve">hat are </w:t>
      </w:r>
      <w:r w:rsidR="008104B5">
        <w:rPr>
          <w:b/>
          <w:color w:val="182B50"/>
          <w:sz w:val="32"/>
          <w:szCs w:val="32"/>
        </w:rPr>
        <w:t xml:space="preserve">the number of </w:t>
      </w:r>
      <w:r w:rsidR="00F42D5F">
        <w:rPr>
          <w:b/>
          <w:color w:val="182B50"/>
          <w:sz w:val="32"/>
          <w:szCs w:val="32"/>
        </w:rPr>
        <w:t xml:space="preserve">hours </w:t>
      </w:r>
      <w:r w:rsidR="008104B5">
        <w:rPr>
          <w:b/>
          <w:color w:val="182B50"/>
          <w:sz w:val="32"/>
          <w:szCs w:val="32"/>
        </w:rPr>
        <w:t xml:space="preserve">that </w:t>
      </w:r>
      <w:r w:rsidR="00F42D5F">
        <w:rPr>
          <w:b/>
          <w:color w:val="182B50"/>
          <w:sz w:val="32"/>
          <w:szCs w:val="32"/>
        </w:rPr>
        <w:t>need to be offered when</w:t>
      </w:r>
      <w:r w:rsidR="002924CD">
        <w:rPr>
          <w:b/>
          <w:color w:val="182B50"/>
          <w:sz w:val="32"/>
          <w:szCs w:val="32"/>
        </w:rPr>
        <w:t xml:space="preserve"> </w:t>
      </w:r>
      <w:r w:rsidR="008104B5">
        <w:rPr>
          <w:b/>
          <w:color w:val="182B50"/>
          <w:sz w:val="32"/>
          <w:szCs w:val="32"/>
        </w:rPr>
        <w:t xml:space="preserve">offering conversion to </w:t>
      </w:r>
      <w:r w:rsidR="002924CD">
        <w:rPr>
          <w:b/>
          <w:color w:val="182B50"/>
          <w:sz w:val="32"/>
          <w:szCs w:val="32"/>
        </w:rPr>
        <w:t xml:space="preserve">permanent </w:t>
      </w:r>
      <w:r w:rsidR="002E744B">
        <w:rPr>
          <w:b/>
          <w:color w:val="182B50"/>
          <w:sz w:val="32"/>
          <w:szCs w:val="32"/>
        </w:rPr>
        <w:t>emplo</w:t>
      </w:r>
      <w:r w:rsidR="008104B5">
        <w:rPr>
          <w:b/>
          <w:color w:val="182B50"/>
          <w:sz w:val="32"/>
          <w:szCs w:val="32"/>
        </w:rPr>
        <w:t>yment?</w:t>
      </w:r>
      <w:r w:rsidR="00F42D5F">
        <w:rPr>
          <w:b/>
          <w:color w:val="182B50"/>
          <w:sz w:val="32"/>
          <w:szCs w:val="32"/>
        </w:rPr>
        <w:t xml:space="preserve"> </w:t>
      </w:r>
      <w:r w:rsidR="008104B5">
        <w:rPr>
          <w:b/>
          <w:color w:val="182B50"/>
          <w:sz w:val="32"/>
          <w:szCs w:val="32"/>
        </w:rPr>
        <w:t xml:space="preserve">Is </w:t>
      </w:r>
      <w:r w:rsidR="00F42D5F">
        <w:rPr>
          <w:b/>
          <w:color w:val="182B50"/>
          <w:sz w:val="32"/>
          <w:szCs w:val="32"/>
        </w:rPr>
        <w:t>there a minimum number of hours</w:t>
      </w:r>
      <w:r w:rsidR="002924CD">
        <w:rPr>
          <w:b/>
          <w:color w:val="182B50"/>
          <w:sz w:val="32"/>
          <w:szCs w:val="32"/>
        </w:rPr>
        <w:t xml:space="preserve">? </w:t>
      </w:r>
    </w:p>
    <w:p w14:paraId="52903D45" w14:textId="226B04B0" w:rsidR="00335CD1" w:rsidRPr="00425316" w:rsidRDefault="00AA5B52" w:rsidP="00335CD1">
      <w:pPr>
        <w:spacing w:before="120" w:after="240" w:line="276" w:lineRule="auto"/>
        <w:rPr>
          <w:i/>
          <w:iCs/>
          <w:sz w:val="28"/>
          <w:szCs w:val="28"/>
        </w:rPr>
      </w:pPr>
      <w:r w:rsidRPr="00425316">
        <w:rPr>
          <w:i/>
          <w:iCs/>
          <w:sz w:val="28"/>
          <w:szCs w:val="28"/>
        </w:rPr>
        <w:t>A:</w:t>
      </w:r>
      <w:r w:rsidR="00425316" w:rsidRPr="00425316">
        <w:rPr>
          <w:i/>
          <w:iCs/>
          <w:sz w:val="28"/>
          <w:szCs w:val="28"/>
        </w:rPr>
        <w:t xml:space="preserve">  </w:t>
      </w:r>
      <w:r w:rsidR="008104B5" w:rsidRPr="00425316">
        <w:rPr>
          <w:i/>
          <w:iCs/>
          <w:sz w:val="28"/>
          <w:szCs w:val="28"/>
        </w:rPr>
        <w:t>Employees should be offered the s</w:t>
      </w:r>
      <w:r w:rsidR="00335CD1" w:rsidRPr="00425316">
        <w:rPr>
          <w:i/>
          <w:iCs/>
          <w:sz w:val="28"/>
          <w:szCs w:val="28"/>
        </w:rPr>
        <w:t xml:space="preserve">ame pattern of work </w:t>
      </w:r>
      <w:r w:rsidR="00631044" w:rsidRPr="00425316">
        <w:rPr>
          <w:i/>
          <w:iCs/>
          <w:sz w:val="28"/>
          <w:szCs w:val="28"/>
        </w:rPr>
        <w:t xml:space="preserve">(without significant adjustment) </w:t>
      </w:r>
      <w:r w:rsidR="00335CD1" w:rsidRPr="00425316">
        <w:rPr>
          <w:i/>
          <w:iCs/>
          <w:sz w:val="28"/>
          <w:szCs w:val="28"/>
        </w:rPr>
        <w:t xml:space="preserve">that they worked over the </w:t>
      </w:r>
      <w:r w:rsidR="001A59AD" w:rsidRPr="00425316">
        <w:rPr>
          <w:i/>
          <w:iCs/>
          <w:sz w:val="28"/>
          <w:szCs w:val="28"/>
        </w:rPr>
        <w:t>previous six months</w:t>
      </w:r>
      <w:r w:rsidR="00335CD1" w:rsidRPr="00425316">
        <w:rPr>
          <w:i/>
          <w:iCs/>
          <w:sz w:val="28"/>
          <w:szCs w:val="28"/>
        </w:rPr>
        <w:t xml:space="preserve">. If the employee did not work a regular pattern of </w:t>
      </w:r>
      <w:proofErr w:type="gramStart"/>
      <w:r w:rsidR="00335CD1" w:rsidRPr="00425316">
        <w:rPr>
          <w:i/>
          <w:iCs/>
          <w:sz w:val="28"/>
          <w:szCs w:val="28"/>
        </w:rPr>
        <w:t>hours</w:t>
      </w:r>
      <w:proofErr w:type="gramEnd"/>
      <w:r w:rsidR="00335CD1" w:rsidRPr="00425316">
        <w:rPr>
          <w:i/>
          <w:iCs/>
          <w:sz w:val="28"/>
          <w:szCs w:val="28"/>
        </w:rPr>
        <w:t xml:space="preserve"> then no obligation to offer conversion will arise.</w:t>
      </w:r>
    </w:p>
    <w:p w14:paraId="54475530" w14:textId="77777777" w:rsidR="00335CD1" w:rsidRPr="00425316" w:rsidRDefault="00335CD1" w:rsidP="00335CD1">
      <w:pPr>
        <w:spacing w:before="120" w:after="240" w:line="276" w:lineRule="auto"/>
        <w:rPr>
          <w:i/>
          <w:iCs/>
          <w:sz w:val="28"/>
          <w:szCs w:val="28"/>
        </w:rPr>
      </w:pPr>
      <w:r w:rsidRPr="00425316">
        <w:rPr>
          <w:i/>
          <w:iCs/>
          <w:sz w:val="28"/>
          <w:szCs w:val="28"/>
        </w:rPr>
        <w:t>The terms of any applicable modern award will need to be considered, but generally:</w:t>
      </w:r>
    </w:p>
    <w:p w14:paraId="23E97EF7" w14:textId="77777777" w:rsidR="00335CD1" w:rsidRPr="00425316" w:rsidRDefault="00335CD1" w:rsidP="00425316">
      <w:pPr>
        <w:pStyle w:val="ListParagraph"/>
        <w:numPr>
          <w:ilvl w:val="0"/>
          <w:numId w:val="21"/>
        </w:numPr>
        <w:spacing w:before="120" w:after="240" w:line="276" w:lineRule="auto"/>
        <w:ind w:left="851" w:hanging="567"/>
        <w:rPr>
          <w:i/>
          <w:iCs/>
          <w:sz w:val="28"/>
          <w:szCs w:val="28"/>
        </w:rPr>
      </w:pPr>
      <w:r w:rsidRPr="00425316">
        <w:rPr>
          <w:i/>
          <w:iCs/>
          <w:sz w:val="28"/>
          <w:szCs w:val="28"/>
        </w:rPr>
        <w:t>Full-time employees are engaged for an average of 38 hours per week.</w:t>
      </w:r>
    </w:p>
    <w:p w14:paraId="39CB80C8" w14:textId="4E50E3D9" w:rsidR="00411C7C" w:rsidRPr="00425316" w:rsidRDefault="00411C7C" w:rsidP="00425316">
      <w:pPr>
        <w:pStyle w:val="ListParagraph"/>
        <w:numPr>
          <w:ilvl w:val="0"/>
          <w:numId w:val="21"/>
        </w:numPr>
        <w:spacing w:before="120" w:after="240" w:line="276" w:lineRule="auto"/>
        <w:ind w:left="851" w:hanging="567"/>
        <w:rPr>
          <w:i/>
          <w:iCs/>
          <w:sz w:val="28"/>
          <w:szCs w:val="28"/>
        </w:rPr>
      </w:pPr>
      <w:r w:rsidRPr="00425316">
        <w:rPr>
          <w:i/>
          <w:iCs/>
          <w:sz w:val="28"/>
          <w:szCs w:val="28"/>
        </w:rPr>
        <w:t xml:space="preserve">Part-time employees are engaged for </w:t>
      </w:r>
      <w:r w:rsidR="00335CD1" w:rsidRPr="00425316">
        <w:rPr>
          <w:i/>
          <w:iCs/>
          <w:sz w:val="28"/>
          <w:szCs w:val="28"/>
        </w:rPr>
        <w:t xml:space="preserve">an average of </w:t>
      </w:r>
      <w:r w:rsidRPr="00425316">
        <w:rPr>
          <w:i/>
          <w:iCs/>
          <w:sz w:val="28"/>
          <w:szCs w:val="28"/>
        </w:rPr>
        <w:t>less than 3</w:t>
      </w:r>
      <w:r w:rsidR="00335CD1" w:rsidRPr="00425316">
        <w:rPr>
          <w:i/>
          <w:iCs/>
          <w:sz w:val="28"/>
          <w:szCs w:val="28"/>
        </w:rPr>
        <w:t>8</w:t>
      </w:r>
      <w:r w:rsidRPr="00425316">
        <w:rPr>
          <w:i/>
          <w:iCs/>
          <w:sz w:val="28"/>
          <w:szCs w:val="28"/>
        </w:rPr>
        <w:t xml:space="preserve"> hours per week.</w:t>
      </w:r>
    </w:p>
    <w:p w14:paraId="114E4456" w14:textId="1CD5ABF9" w:rsidR="007B7196" w:rsidRPr="00425316" w:rsidRDefault="00335CD1" w:rsidP="00AA5B52">
      <w:pPr>
        <w:spacing w:before="120" w:after="240" w:line="276" w:lineRule="auto"/>
        <w:rPr>
          <w:i/>
          <w:iCs/>
          <w:sz w:val="28"/>
          <w:szCs w:val="28"/>
        </w:rPr>
      </w:pPr>
      <w:bookmarkStart w:id="0" w:name="_Hlk69731754"/>
      <w:r w:rsidRPr="00425316">
        <w:rPr>
          <w:i/>
          <w:iCs/>
          <w:sz w:val="28"/>
          <w:szCs w:val="28"/>
        </w:rPr>
        <w:t>Although the employer’s obligation is to offer a conversion to permanent employment based on the same, or not significantly different, pattern of hours that the casual employee has been regularly working, there would not seem to be an issue in a</w:t>
      </w:r>
      <w:r w:rsidR="007B7196" w:rsidRPr="00425316">
        <w:rPr>
          <w:i/>
          <w:iCs/>
          <w:sz w:val="28"/>
          <w:szCs w:val="28"/>
        </w:rPr>
        <w:t>n employer and employe</w:t>
      </w:r>
      <w:r w:rsidRPr="00425316">
        <w:rPr>
          <w:i/>
          <w:iCs/>
          <w:sz w:val="28"/>
          <w:szCs w:val="28"/>
        </w:rPr>
        <w:t>e</w:t>
      </w:r>
      <w:r w:rsidR="007B7196" w:rsidRPr="00425316">
        <w:rPr>
          <w:i/>
          <w:iCs/>
          <w:sz w:val="28"/>
          <w:szCs w:val="28"/>
        </w:rPr>
        <w:t xml:space="preserve"> mutually agree</w:t>
      </w:r>
      <w:r w:rsidRPr="00425316">
        <w:rPr>
          <w:i/>
          <w:iCs/>
          <w:sz w:val="28"/>
          <w:szCs w:val="28"/>
        </w:rPr>
        <w:t>ing</w:t>
      </w:r>
      <w:r w:rsidR="007B7196" w:rsidRPr="00425316">
        <w:rPr>
          <w:i/>
          <w:iCs/>
          <w:sz w:val="28"/>
          <w:szCs w:val="28"/>
        </w:rPr>
        <w:t xml:space="preserve"> to more/less hours based on individual </w:t>
      </w:r>
      <w:r w:rsidR="00367D85" w:rsidRPr="00425316">
        <w:rPr>
          <w:i/>
          <w:iCs/>
          <w:sz w:val="28"/>
          <w:szCs w:val="28"/>
        </w:rPr>
        <w:t xml:space="preserve">circumstances, when </w:t>
      </w:r>
      <w:r w:rsidRPr="00425316">
        <w:rPr>
          <w:i/>
          <w:iCs/>
          <w:sz w:val="28"/>
          <w:szCs w:val="28"/>
        </w:rPr>
        <w:t xml:space="preserve">entering into the </w:t>
      </w:r>
      <w:r w:rsidR="00367D85" w:rsidRPr="00425316">
        <w:rPr>
          <w:i/>
          <w:iCs/>
          <w:sz w:val="28"/>
          <w:szCs w:val="28"/>
        </w:rPr>
        <w:t xml:space="preserve">terms of </w:t>
      </w:r>
      <w:r w:rsidRPr="00425316">
        <w:rPr>
          <w:i/>
          <w:iCs/>
          <w:sz w:val="28"/>
          <w:szCs w:val="28"/>
        </w:rPr>
        <w:t>a</w:t>
      </w:r>
      <w:r w:rsidR="00367D85" w:rsidRPr="00425316">
        <w:rPr>
          <w:i/>
          <w:iCs/>
          <w:sz w:val="28"/>
          <w:szCs w:val="28"/>
        </w:rPr>
        <w:t xml:space="preserve"> permanent contract. </w:t>
      </w:r>
    </w:p>
    <w:p w14:paraId="4C332DB9" w14:textId="19502F92" w:rsidR="00012418" w:rsidRDefault="00012418" w:rsidP="00AA5B52">
      <w:pPr>
        <w:spacing w:before="120" w:after="240" w:line="276" w:lineRule="auto"/>
        <w:rPr>
          <w:i/>
          <w:iCs/>
          <w:sz w:val="28"/>
          <w:szCs w:val="28"/>
        </w:rPr>
      </w:pPr>
      <w:r w:rsidRPr="00425316">
        <w:rPr>
          <w:i/>
          <w:iCs/>
          <w:sz w:val="28"/>
          <w:szCs w:val="28"/>
        </w:rPr>
        <w:t>Employees can be eligible for conversion even if working a small number of hours (</w:t>
      </w:r>
      <w:r w:rsidR="000B27F5" w:rsidRPr="00425316">
        <w:rPr>
          <w:i/>
          <w:iCs/>
          <w:sz w:val="28"/>
          <w:szCs w:val="28"/>
        </w:rPr>
        <w:t>e.g.</w:t>
      </w:r>
      <w:r w:rsidRPr="00425316">
        <w:rPr>
          <w:i/>
          <w:iCs/>
          <w:sz w:val="28"/>
          <w:szCs w:val="28"/>
        </w:rPr>
        <w:t xml:space="preserve"> 5 hours per week), so long as these have been worked on a regular basis for 6 months out of </w:t>
      </w:r>
      <w:r w:rsidR="003826A1" w:rsidRPr="00425316">
        <w:rPr>
          <w:i/>
          <w:iCs/>
          <w:sz w:val="28"/>
          <w:szCs w:val="28"/>
        </w:rPr>
        <w:t xml:space="preserve">the last </w:t>
      </w:r>
      <w:r w:rsidRPr="00425316">
        <w:rPr>
          <w:i/>
          <w:iCs/>
          <w:sz w:val="28"/>
          <w:szCs w:val="28"/>
        </w:rPr>
        <w:t>12 months of service</w:t>
      </w:r>
      <w:bookmarkEnd w:id="0"/>
      <w:r w:rsidRPr="00425316">
        <w:rPr>
          <w:i/>
          <w:iCs/>
          <w:sz w:val="28"/>
          <w:szCs w:val="28"/>
        </w:rPr>
        <w:t xml:space="preserve">. </w:t>
      </w:r>
    </w:p>
    <w:p w14:paraId="343DB467" w14:textId="77777777" w:rsidR="00294501" w:rsidRPr="00425316" w:rsidRDefault="00294501" w:rsidP="00AA5B52">
      <w:pPr>
        <w:spacing w:before="120" w:after="240" w:line="276" w:lineRule="auto"/>
        <w:rPr>
          <w:i/>
          <w:iCs/>
          <w:sz w:val="28"/>
          <w:szCs w:val="28"/>
        </w:rPr>
      </w:pPr>
    </w:p>
    <w:p w14:paraId="477B9E93" w14:textId="77777777" w:rsidR="00294501" w:rsidRDefault="00294501">
      <w:pPr>
        <w:rPr>
          <w:b/>
          <w:color w:val="182B50"/>
          <w:sz w:val="32"/>
          <w:szCs w:val="32"/>
        </w:rPr>
      </w:pPr>
      <w:r>
        <w:rPr>
          <w:b/>
          <w:color w:val="182B50"/>
          <w:sz w:val="32"/>
          <w:szCs w:val="32"/>
        </w:rPr>
        <w:br w:type="page"/>
      </w:r>
    </w:p>
    <w:p w14:paraId="1E2F658A" w14:textId="05E1EE32" w:rsidR="003826A1" w:rsidRDefault="003826A1" w:rsidP="003826A1">
      <w:pPr>
        <w:spacing w:before="120" w:after="240" w:line="276" w:lineRule="auto"/>
        <w:rPr>
          <w:b/>
          <w:color w:val="182B50"/>
          <w:sz w:val="32"/>
          <w:szCs w:val="32"/>
        </w:rPr>
      </w:pPr>
      <w:r>
        <w:rPr>
          <w:b/>
          <w:color w:val="182B50"/>
          <w:sz w:val="32"/>
          <w:szCs w:val="32"/>
        </w:rPr>
        <w:lastRenderedPageBreak/>
        <w:t xml:space="preserve">Q:  Is there any more guidance on what constitutes a regular pattern of work for assessing whether a casual employee is entitled to be offered / request conversion? </w:t>
      </w:r>
    </w:p>
    <w:p w14:paraId="7EBF218D" w14:textId="32CFD8E7" w:rsidR="003826A1" w:rsidRPr="00425316" w:rsidRDefault="003826A1" w:rsidP="003826A1">
      <w:pPr>
        <w:spacing w:before="120" w:after="240" w:line="276" w:lineRule="auto"/>
        <w:rPr>
          <w:i/>
          <w:iCs/>
          <w:sz w:val="28"/>
          <w:szCs w:val="28"/>
        </w:rPr>
      </w:pPr>
      <w:r w:rsidRPr="00425316">
        <w:rPr>
          <w:i/>
          <w:iCs/>
          <w:sz w:val="28"/>
          <w:szCs w:val="28"/>
        </w:rPr>
        <w:t>A:  The new legislation does not define what is meant be a regular pattern of work. In our view, if employees work the same number of hours per week (or per pay period), on the same days and same times, this will be a regular pattern of hours.</w:t>
      </w:r>
    </w:p>
    <w:p w14:paraId="75100C11" w14:textId="272C51EB" w:rsidR="003826A1" w:rsidRPr="00425316" w:rsidRDefault="00A50494" w:rsidP="003826A1">
      <w:pPr>
        <w:spacing w:before="120" w:after="240" w:line="276" w:lineRule="auto"/>
        <w:rPr>
          <w:i/>
          <w:iCs/>
          <w:sz w:val="28"/>
          <w:szCs w:val="28"/>
        </w:rPr>
      </w:pPr>
      <w:r w:rsidRPr="00425316">
        <w:rPr>
          <w:i/>
          <w:iCs/>
          <w:sz w:val="28"/>
          <w:szCs w:val="28"/>
        </w:rPr>
        <w:t xml:space="preserve">We still consider they will have worked a regular pattern of hours if there are occasional periods that they </w:t>
      </w:r>
      <w:proofErr w:type="gramStart"/>
      <w:r w:rsidRPr="00425316">
        <w:rPr>
          <w:i/>
          <w:iCs/>
          <w:sz w:val="28"/>
          <w:szCs w:val="28"/>
        </w:rPr>
        <w:t>don’t</w:t>
      </w:r>
      <w:proofErr w:type="gramEnd"/>
      <w:r w:rsidRPr="00425316">
        <w:rPr>
          <w:i/>
          <w:iCs/>
          <w:sz w:val="28"/>
          <w:szCs w:val="28"/>
        </w:rPr>
        <w:t xml:space="preserve"> work (</w:t>
      </w:r>
      <w:r w:rsidR="00425316" w:rsidRPr="00425316">
        <w:rPr>
          <w:i/>
          <w:iCs/>
          <w:sz w:val="28"/>
          <w:szCs w:val="28"/>
        </w:rPr>
        <w:t>e.g.</w:t>
      </w:r>
      <w:r w:rsidRPr="00425316">
        <w:rPr>
          <w:i/>
          <w:iCs/>
          <w:sz w:val="28"/>
          <w:szCs w:val="28"/>
        </w:rPr>
        <w:t xml:space="preserve"> when they are on holiday, when they are ill, etc).</w:t>
      </w:r>
    </w:p>
    <w:p w14:paraId="38E9E3EF" w14:textId="5D7C1AC4" w:rsidR="00A50494" w:rsidRPr="00425316" w:rsidRDefault="00A50494" w:rsidP="003826A1">
      <w:pPr>
        <w:spacing w:before="120" w:after="240" w:line="276" w:lineRule="auto"/>
        <w:rPr>
          <w:i/>
          <w:iCs/>
          <w:sz w:val="28"/>
          <w:szCs w:val="28"/>
        </w:rPr>
      </w:pPr>
      <w:r w:rsidRPr="00425316">
        <w:rPr>
          <w:i/>
          <w:iCs/>
          <w:sz w:val="28"/>
          <w:szCs w:val="28"/>
        </w:rPr>
        <w:t>Where there are fluctuations in the number of hours worked, or the time and days such hours are worked, this may be sufficient to show that they have not worked regular pattern of work, but it will depend on the amount of fluctuation or variation. Similarly, if the employee has regular periods of not working, this may be sufficient to show that the employee did not work a regular pattern of work.</w:t>
      </w:r>
    </w:p>
    <w:p w14:paraId="18A69CB6" w14:textId="17C64798" w:rsidR="00A50494" w:rsidRPr="00425316" w:rsidRDefault="00A50494" w:rsidP="003826A1">
      <w:pPr>
        <w:spacing w:before="120" w:after="240" w:line="276" w:lineRule="auto"/>
        <w:rPr>
          <w:i/>
          <w:iCs/>
          <w:sz w:val="28"/>
          <w:szCs w:val="28"/>
        </w:rPr>
      </w:pPr>
      <w:r w:rsidRPr="00425316">
        <w:rPr>
          <w:i/>
          <w:iCs/>
          <w:sz w:val="28"/>
          <w:szCs w:val="28"/>
        </w:rPr>
        <w:t>The Explanatory Note to the new legislation provides the following example of an employee entitled to be offered conversion:</w:t>
      </w:r>
    </w:p>
    <w:p w14:paraId="75606520" w14:textId="77777777" w:rsidR="00A50494" w:rsidRPr="00A50494" w:rsidRDefault="00A50494" w:rsidP="00425316">
      <w:pPr>
        <w:spacing w:before="120" w:after="120"/>
        <w:ind w:left="284"/>
        <w:rPr>
          <w:b/>
          <w:i/>
          <w:iCs/>
          <w:sz w:val="28"/>
          <w:szCs w:val="28"/>
        </w:rPr>
      </w:pPr>
      <w:r w:rsidRPr="00A50494">
        <w:rPr>
          <w:b/>
          <w:i/>
          <w:iCs/>
          <w:sz w:val="28"/>
          <w:szCs w:val="28"/>
        </w:rPr>
        <w:t>Illustrative example – offer of conversion to eligible employee</w:t>
      </w:r>
    </w:p>
    <w:p w14:paraId="0E146694" w14:textId="77777777" w:rsidR="00A50494" w:rsidRPr="00A50494" w:rsidRDefault="00A50494" w:rsidP="00425316">
      <w:pPr>
        <w:spacing w:before="120" w:after="120"/>
        <w:ind w:left="284"/>
        <w:rPr>
          <w:i/>
          <w:iCs/>
          <w:sz w:val="28"/>
          <w:szCs w:val="28"/>
        </w:rPr>
      </w:pPr>
      <w:r w:rsidRPr="00A50494">
        <w:rPr>
          <w:i/>
          <w:iCs/>
          <w:sz w:val="28"/>
          <w:szCs w:val="28"/>
        </w:rPr>
        <w:t xml:space="preserve">Marcella commenced work as a casual employee in the fashion retail industry for </w:t>
      </w:r>
      <w:proofErr w:type="spellStart"/>
      <w:r w:rsidRPr="00A50494">
        <w:rPr>
          <w:i/>
          <w:iCs/>
          <w:sz w:val="28"/>
          <w:szCs w:val="28"/>
        </w:rPr>
        <w:t>Très</w:t>
      </w:r>
      <w:proofErr w:type="spellEnd"/>
      <w:r w:rsidRPr="00A50494">
        <w:rPr>
          <w:i/>
          <w:iCs/>
          <w:sz w:val="28"/>
          <w:szCs w:val="28"/>
        </w:rPr>
        <w:t xml:space="preserve"> Chic Boutique. On the </w:t>
      </w:r>
      <w:proofErr w:type="gramStart"/>
      <w:r w:rsidRPr="00A50494">
        <w:rPr>
          <w:i/>
          <w:iCs/>
          <w:sz w:val="28"/>
          <w:szCs w:val="28"/>
        </w:rPr>
        <w:t>one year</w:t>
      </w:r>
      <w:proofErr w:type="gramEnd"/>
      <w:r w:rsidRPr="00A50494">
        <w:rPr>
          <w:i/>
          <w:iCs/>
          <w:sz w:val="28"/>
          <w:szCs w:val="28"/>
        </w:rPr>
        <w:t xml:space="preserve"> anniversary of Marcella’s employment, Marcella’s employer assesses whether Marcella is eligible to convert under Division 4A. Over the previous six months, Marcella has regularly worked 8 hours on Monday, </w:t>
      </w:r>
      <w:proofErr w:type="gramStart"/>
      <w:r w:rsidRPr="00A50494">
        <w:rPr>
          <w:i/>
          <w:iCs/>
          <w:sz w:val="28"/>
          <w:szCs w:val="28"/>
        </w:rPr>
        <w:t>Tuesday</w:t>
      </w:r>
      <w:proofErr w:type="gramEnd"/>
      <w:r w:rsidRPr="00A50494">
        <w:rPr>
          <w:i/>
          <w:iCs/>
          <w:sz w:val="28"/>
          <w:szCs w:val="28"/>
        </w:rPr>
        <w:t xml:space="preserve"> and Friday each week. Marcella’s employer considers that over that period Marcella has worked a regular pattern of hours on an ongoing basis which, without significant adjustment, she could continue to work as a part-time employee. There are no reasonable grounds to not make Marcella an offer to convert. </w:t>
      </w:r>
    </w:p>
    <w:p w14:paraId="28704052" w14:textId="3FAFE93F" w:rsidR="00A50494" w:rsidRPr="00A50494" w:rsidRDefault="00A50494" w:rsidP="00425316">
      <w:pPr>
        <w:spacing w:before="120" w:after="240" w:line="276" w:lineRule="auto"/>
        <w:ind w:left="284"/>
        <w:rPr>
          <w:i/>
          <w:iCs/>
          <w:sz w:val="28"/>
          <w:szCs w:val="28"/>
        </w:rPr>
      </w:pPr>
      <w:r w:rsidRPr="00A50494">
        <w:rPr>
          <w:i/>
          <w:iCs/>
          <w:sz w:val="28"/>
          <w:szCs w:val="28"/>
        </w:rPr>
        <w:t xml:space="preserve">Two weeks after the </w:t>
      </w:r>
      <w:proofErr w:type="gramStart"/>
      <w:r w:rsidRPr="00A50494">
        <w:rPr>
          <w:i/>
          <w:iCs/>
          <w:sz w:val="28"/>
          <w:szCs w:val="28"/>
        </w:rPr>
        <w:t>12 month</w:t>
      </w:r>
      <w:proofErr w:type="gramEnd"/>
      <w:r w:rsidRPr="00A50494">
        <w:rPr>
          <w:i/>
          <w:iCs/>
          <w:sz w:val="28"/>
          <w:szCs w:val="28"/>
        </w:rPr>
        <w:t xml:space="preserve"> anniversary of Marcella’s employment (within the 21 day timeframe in section 66B(2)(c)), Marcella’s employer sends an email to </w:t>
      </w:r>
      <w:r w:rsidRPr="00A50494">
        <w:rPr>
          <w:i/>
          <w:iCs/>
          <w:sz w:val="28"/>
          <w:szCs w:val="28"/>
        </w:rPr>
        <w:lastRenderedPageBreak/>
        <w:t>Marcella making an offer of ongoing part-time employment consistent with the hours Marcella has worked over the previous six month period.</w:t>
      </w:r>
    </w:p>
    <w:p w14:paraId="44B63C2D" w14:textId="77777777" w:rsidR="003826A1" w:rsidRPr="002E744B" w:rsidRDefault="003826A1" w:rsidP="00AA5B52">
      <w:pPr>
        <w:spacing w:before="120" w:after="240" w:line="276" w:lineRule="auto"/>
        <w:rPr>
          <w:iCs/>
          <w:sz w:val="28"/>
          <w:szCs w:val="28"/>
        </w:rPr>
      </w:pPr>
    </w:p>
    <w:p w14:paraId="6A1D9B33" w14:textId="53309B16" w:rsidR="00AA5B52" w:rsidRDefault="00AA5B52" w:rsidP="00AA5B52">
      <w:pPr>
        <w:spacing w:before="120" w:after="240" w:line="276" w:lineRule="auto"/>
        <w:rPr>
          <w:b/>
          <w:color w:val="182B50"/>
          <w:sz w:val="32"/>
          <w:szCs w:val="32"/>
        </w:rPr>
      </w:pPr>
      <w:r>
        <w:rPr>
          <w:b/>
          <w:color w:val="182B50"/>
          <w:sz w:val="32"/>
          <w:szCs w:val="32"/>
        </w:rPr>
        <w:t xml:space="preserve">Q:  </w:t>
      </w:r>
      <w:r w:rsidR="00335CD1">
        <w:rPr>
          <w:b/>
          <w:color w:val="182B50"/>
          <w:sz w:val="32"/>
          <w:szCs w:val="32"/>
        </w:rPr>
        <w:t>How are disputes about casual conversions resolved</w:t>
      </w:r>
      <w:r w:rsidR="006A1C35">
        <w:rPr>
          <w:b/>
          <w:color w:val="182B50"/>
          <w:sz w:val="32"/>
          <w:szCs w:val="32"/>
        </w:rPr>
        <w:t xml:space="preserve">? </w:t>
      </w:r>
    </w:p>
    <w:p w14:paraId="0DF58E11" w14:textId="06CE9E3C" w:rsidR="00335CD1" w:rsidRPr="00425316" w:rsidRDefault="00AA5B52" w:rsidP="00AA5B52">
      <w:pPr>
        <w:spacing w:before="120" w:after="240" w:line="276" w:lineRule="auto"/>
        <w:rPr>
          <w:i/>
          <w:iCs/>
          <w:sz w:val="28"/>
          <w:szCs w:val="28"/>
        </w:rPr>
      </w:pPr>
      <w:r w:rsidRPr="00425316">
        <w:rPr>
          <w:i/>
          <w:iCs/>
          <w:sz w:val="28"/>
          <w:szCs w:val="28"/>
        </w:rPr>
        <w:t xml:space="preserve">A:  </w:t>
      </w:r>
      <w:r w:rsidR="00335CD1" w:rsidRPr="00425316">
        <w:rPr>
          <w:i/>
          <w:iCs/>
          <w:sz w:val="28"/>
          <w:szCs w:val="28"/>
        </w:rPr>
        <w:t>If the employer and employee are covered by a modern award / enterprise agreement, this will contain a process for dealing with disputes, including an ability for either party to apply to the Fair Work Commission to resolve the dispute if it cannot be resolved.</w:t>
      </w:r>
    </w:p>
    <w:p w14:paraId="6780179B" w14:textId="72A78059" w:rsidR="00335CD1" w:rsidRPr="00425316" w:rsidRDefault="00335CD1" w:rsidP="00AA5B52">
      <w:pPr>
        <w:spacing w:before="120" w:after="240" w:line="276" w:lineRule="auto"/>
        <w:rPr>
          <w:i/>
          <w:iCs/>
          <w:sz w:val="28"/>
          <w:szCs w:val="28"/>
        </w:rPr>
      </w:pPr>
      <w:r w:rsidRPr="00425316">
        <w:rPr>
          <w:i/>
          <w:iCs/>
          <w:sz w:val="28"/>
          <w:szCs w:val="28"/>
        </w:rPr>
        <w:t xml:space="preserve">For other employers / employees the new legislation provides for an ability for applications to be made to the Fair Work Commission to deal with disputes. </w:t>
      </w:r>
    </w:p>
    <w:p w14:paraId="1EF3DDE1" w14:textId="31E87983" w:rsidR="0073410E" w:rsidRDefault="0073410E" w:rsidP="00AA5B52">
      <w:pPr>
        <w:spacing w:before="120" w:after="240" w:line="276" w:lineRule="auto"/>
        <w:rPr>
          <w:i/>
          <w:iCs/>
          <w:sz w:val="28"/>
          <w:szCs w:val="28"/>
        </w:rPr>
      </w:pPr>
      <w:r w:rsidRPr="00425316">
        <w:rPr>
          <w:i/>
          <w:iCs/>
          <w:sz w:val="28"/>
          <w:szCs w:val="28"/>
        </w:rPr>
        <w:t xml:space="preserve">There is also an ability to make applications to the magistrates court or the Federal Circuit Court which can be dealt with using the simplified </w:t>
      </w:r>
      <w:r w:rsidR="00012418" w:rsidRPr="00425316">
        <w:rPr>
          <w:i/>
          <w:iCs/>
          <w:sz w:val="28"/>
          <w:szCs w:val="28"/>
        </w:rPr>
        <w:t>“small claims procedure”.</w:t>
      </w:r>
    </w:p>
    <w:p w14:paraId="3E8A7646" w14:textId="60E8338B" w:rsidR="00294501" w:rsidRDefault="00294501" w:rsidP="00AA5B52">
      <w:pPr>
        <w:spacing w:before="120" w:after="240" w:line="276" w:lineRule="auto"/>
        <w:rPr>
          <w:i/>
          <w:iCs/>
          <w:sz w:val="28"/>
          <w:szCs w:val="28"/>
        </w:rPr>
      </w:pPr>
    </w:p>
    <w:p w14:paraId="0AA1CD91" w14:textId="77777777" w:rsidR="00294501" w:rsidRDefault="00294501" w:rsidP="00294501">
      <w:pPr>
        <w:spacing w:before="120" w:after="240" w:line="276" w:lineRule="auto"/>
        <w:rPr>
          <w:b/>
          <w:color w:val="182B50"/>
          <w:sz w:val="32"/>
          <w:szCs w:val="32"/>
        </w:rPr>
      </w:pPr>
      <w:r>
        <w:rPr>
          <w:b/>
          <w:color w:val="182B50"/>
          <w:sz w:val="32"/>
          <w:szCs w:val="32"/>
        </w:rPr>
        <w:t>Q:  When do I need to provide the casual employment information statement to my casual employees?</w:t>
      </w:r>
    </w:p>
    <w:p w14:paraId="7C57F948" w14:textId="77777777" w:rsidR="00294501" w:rsidRPr="00492D50" w:rsidRDefault="00294501" w:rsidP="00294501">
      <w:pPr>
        <w:spacing w:before="120" w:after="240" w:line="276" w:lineRule="auto"/>
        <w:rPr>
          <w:sz w:val="28"/>
          <w:szCs w:val="28"/>
        </w:rPr>
      </w:pPr>
      <w:r>
        <w:rPr>
          <w:sz w:val="28"/>
          <w:szCs w:val="28"/>
        </w:rPr>
        <w:t xml:space="preserve">A:  </w:t>
      </w:r>
      <w:r w:rsidRPr="00492D50">
        <w:rPr>
          <w:sz w:val="28"/>
          <w:szCs w:val="28"/>
        </w:rPr>
        <w:t xml:space="preserve">For new casual employees who commenced </w:t>
      </w:r>
      <w:r>
        <w:rPr>
          <w:sz w:val="28"/>
          <w:szCs w:val="28"/>
        </w:rPr>
        <w:t xml:space="preserve">on or </w:t>
      </w:r>
      <w:r w:rsidRPr="00492D50">
        <w:rPr>
          <w:sz w:val="28"/>
          <w:szCs w:val="28"/>
        </w:rPr>
        <w:t>after 2</w:t>
      </w:r>
      <w:r>
        <w:rPr>
          <w:sz w:val="28"/>
          <w:szCs w:val="28"/>
        </w:rPr>
        <w:t>7</w:t>
      </w:r>
      <w:r w:rsidRPr="00492D50">
        <w:rPr>
          <w:sz w:val="28"/>
          <w:szCs w:val="28"/>
        </w:rPr>
        <w:t xml:space="preserve"> March </w:t>
      </w:r>
      <w:proofErr w:type="gramStart"/>
      <w:r w:rsidRPr="00492D50">
        <w:rPr>
          <w:sz w:val="28"/>
          <w:szCs w:val="28"/>
        </w:rPr>
        <w:t>2021;</w:t>
      </w:r>
      <w:proofErr w:type="gramEnd"/>
    </w:p>
    <w:p w14:paraId="5603358B" w14:textId="77777777" w:rsidR="00294501" w:rsidRDefault="00294501" w:rsidP="00294501">
      <w:pPr>
        <w:pStyle w:val="ListParagraph"/>
        <w:numPr>
          <w:ilvl w:val="0"/>
          <w:numId w:val="17"/>
        </w:numPr>
        <w:spacing w:before="120" w:after="240" w:line="276" w:lineRule="auto"/>
        <w:ind w:left="851" w:hanging="567"/>
        <w:rPr>
          <w:sz w:val="28"/>
          <w:szCs w:val="28"/>
        </w:rPr>
      </w:pPr>
      <w:r w:rsidRPr="00492D50">
        <w:rPr>
          <w:sz w:val="28"/>
          <w:szCs w:val="28"/>
        </w:rPr>
        <w:t>Small business and non-small businesses – as soon as practicable</w:t>
      </w:r>
      <w:r>
        <w:rPr>
          <w:sz w:val="28"/>
          <w:szCs w:val="28"/>
        </w:rPr>
        <w:t>.</w:t>
      </w:r>
    </w:p>
    <w:p w14:paraId="5429EF09" w14:textId="77777777" w:rsidR="00294501" w:rsidRPr="00425316" w:rsidRDefault="00294501" w:rsidP="00294501">
      <w:pPr>
        <w:spacing w:before="120" w:after="240" w:line="276" w:lineRule="auto"/>
        <w:rPr>
          <w:sz w:val="28"/>
          <w:szCs w:val="28"/>
        </w:rPr>
      </w:pPr>
    </w:p>
    <w:p w14:paraId="67C4086E" w14:textId="77777777" w:rsidR="00294501" w:rsidRPr="00492D50" w:rsidRDefault="00294501" w:rsidP="00294501">
      <w:pPr>
        <w:spacing w:before="120" w:after="240" w:line="276" w:lineRule="auto"/>
        <w:rPr>
          <w:sz w:val="28"/>
          <w:szCs w:val="28"/>
        </w:rPr>
      </w:pPr>
      <w:r w:rsidRPr="00492D50">
        <w:rPr>
          <w:sz w:val="28"/>
          <w:szCs w:val="28"/>
        </w:rPr>
        <w:t xml:space="preserve">For existing casual employees who commenced </w:t>
      </w:r>
      <w:r>
        <w:rPr>
          <w:sz w:val="28"/>
          <w:szCs w:val="28"/>
        </w:rPr>
        <w:t>on or before 26</w:t>
      </w:r>
      <w:r w:rsidRPr="00492D50">
        <w:rPr>
          <w:sz w:val="28"/>
          <w:szCs w:val="28"/>
        </w:rPr>
        <w:t xml:space="preserve"> March </w:t>
      </w:r>
      <w:proofErr w:type="gramStart"/>
      <w:r w:rsidRPr="00492D50">
        <w:rPr>
          <w:sz w:val="28"/>
          <w:szCs w:val="28"/>
        </w:rPr>
        <w:t>2021;</w:t>
      </w:r>
      <w:proofErr w:type="gramEnd"/>
    </w:p>
    <w:p w14:paraId="66844DD5" w14:textId="77777777" w:rsidR="00294501" w:rsidRPr="00492D50" w:rsidRDefault="00294501" w:rsidP="00294501">
      <w:pPr>
        <w:pStyle w:val="ListParagraph"/>
        <w:numPr>
          <w:ilvl w:val="0"/>
          <w:numId w:val="16"/>
        </w:numPr>
        <w:spacing w:before="120" w:after="240" w:line="276" w:lineRule="auto"/>
        <w:ind w:left="851" w:hanging="567"/>
        <w:rPr>
          <w:sz w:val="28"/>
          <w:szCs w:val="28"/>
        </w:rPr>
      </w:pPr>
      <w:r w:rsidRPr="00492D50">
        <w:rPr>
          <w:sz w:val="28"/>
          <w:szCs w:val="28"/>
          <w:lang w:val="en-GB"/>
        </w:rPr>
        <w:t xml:space="preserve">Small businesses - as soon as </w:t>
      </w:r>
      <w:proofErr w:type="gramStart"/>
      <w:r w:rsidRPr="00492D50">
        <w:rPr>
          <w:sz w:val="28"/>
          <w:szCs w:val="28"/>
          <w:lang w:val="en-GB"/>
        </w:rPr>
        <w:t>practicable</w:t>
      </w:r>
      <w:r>
        <w:rPr>
          <w:sz w:val="28"/>
          <w:szCs w:val="28"/>
          <w:lang w:val="en-GB"/>
        </w:rPr>
        <w:t>;</w:t>
      </w:r>
      <w:proofErr w:type="gramEnd"/>
    </w:p>
    <w:p w14:paraId="7CAAD777" w14:textId="77777777" w:rsidR="00294501" w:rsidRPr="007212D3" w:rsidRDefault="00294501" w:rsidP="00294501">
      <w:pPr>
        <w:pStyle w:val="ListParagraph"/>
        <w:numPr>
          <w:ilvl w:val="0"/>
          <w:numId w:val="16"/>
        </w:numPr>
        <w:spacing w:before="120" w:after="240" w:line="276" w:lineRule="auto"/>
        <w:ind w:left="851" w:hanging="567"/>
        <w:rPr>
          <w:sz w:val="28"/>
          <w:szCs w:val="28"/>
        </w:rPr>
      </w:pPr>
      <w:r w:rsidRPr="00492D50">
        <w:rPr>
          <w:sz w:val="28"/>
          <w:szCs w:val="28"/>
          <w:lang w:val="en-GB"/>
        </w:rPr>
        <w:t xml:space="preserve">Non-small businesses - as soon as practicable </w:t>
      </w:r>
      <w:r>
        <w:rPr>
          <w:sz w:val="28"/>
          <w:szCs w:val="28"/>
          <w:lang w:val="en-GB"/>
        </w:rPr>
        <w:t>on or after</w:t>
      </w:r>
      <w:r w:rsidRPr="00492D50">
        <w:rPr>
          <w:sz w:val="28"/>
          <w:szCs w:val="28"/>
          <w:lang w:val="en-GB"/>
        </w:rPr>
        <w:t xml:space="preserve"> 27 September 2021</w:t>
      </w:r>
      <w:r>
        <w:rPr>
          <w:sz w:val="28"/>
          <w:szCs w:val="28"/>
          <w:lang w:val="en-GB"/>
        </w:rPr>
        <w:t>.</w:t>
      </w:r>
    </w:p>
    <w:p w14:paraId="7FAFD4D7" w14:textId="77777777" w:rsidR="00294501" w:rsidRDefault="00294501">
      <w:pPr>
        <w:rPr>
          <w:b/>
          <w:color w:val="182B50"/>
          <w:sz w:val="32"/>
          <w:szCs w:val="32"/>
        </w:rPr>
      </w:pPr>
      <w:r>
        <w:rPr>
          <w:b/>
          <w:color w:val="182B50"/>
          <w:sz w:val="32"/>
          <w:szCs w:val="32"/>
        </w:rPr>
        <w:br w:type="page"/>
      </w:r>
    </w:p>
    <w:p w14:paraId="7D8A6021" w14:textId="714503CD" w:rsidR="00AA5B52" w:rsidRDefault="00AA5B52" w:rsidP="00AA5B52">
      <w:pPr>
        <w:spacing w:before="120" w:after="240" w:line="276" w:lineRule="auto"/>
        <w:rPr>
          <w:b/>
          <w:color w:val="182B50"/>
          <w:sz w:val="32"/>
          <w:szCs w:val="32"/>
        </w:rPr>
      </w:pPr>
      <w:r>
        <w:rPr>
          <w:b/>
          <w:color w:val="182B50"/>
          <w:sz w:val="32"/>
          <w:szCs w:val="32"/>
        </w:rPr>
        <w:lastRenderedPageBreak/>
        <w:t>Q:</w:t>
      </w:r>
      <w:r w:rsidR="008C5256">
        <w:rPr>
          <w:b/>
          <w:color w:val="182B50"/>
          <w:sz w:val="32"/>
          <w:szCs w:val="32"/>
        </w:rPr>
        <w:t xml:space="preserve"> When offering conversion from casual employment to permanent employment, </w:t>
      </w:r>
      <w:r w:rsidR="00012418">
        <w:rPr>
          <w:b/>
          <w:color w:val="182B50"/>
          <w:sz w:val="32"/>
          <w:szCs w:val="32"/>
        </w:rPr>
        <w:t xml:space="preserve">is it ok to reduce </w:t>
      </w:r>
      <w:r w:rsidR="008C5256">
        <w:rPr>
          <w:b/>
          <w:color w:val="182B50"/>
          <w:sz w:val="32"/>
          <w:szCs w:val="32"/>
        </w:rPr>
        <w:t xml:space="preserve">an employee’s </w:t>
      </w:r>
      <w:r w:rsidR="00012418">
        <w:rPr>
          <w:b/>
          <w:color w:val="182B50"/>
          <w:sz w:val="32"/>
          <w:szCs w:val="32"/>
        </w:rPr>
        <w:t xml:space="preserve">pay </w:t>
      </w:r>
      <w:r w:rsidR="008C5256">
        <w:rPr>
          <w:b/>
          <w:color w:val="182B50"/>
          <w:sz w:val="32"/>
          <w:szCs w:val="32"/>
        </w:rPr>
        <w:t>rate by 25%</w:t>
      </w:r>
      <w:r w:rsidR="00012418">
        <w:rPr>
          <w:b/>
          <w:color w:val="182B50"/>
          <w:sz w:val="32"/>
          <w:szCs w:val="32"/>
        </w:rPr>
        <w:t>?</w:t>
      </w:r>
      <w:r w:rsidR="008C5256">
        <w:rPr>
          <w:b/>
          <w:color w:val="182B50"/>
          <w:sz w:val="32"/>
          <w:szCs w:val="32"/>
        </w:rPr>
        <w:t xml:space="preserve"> </w:t>
      </w:r>
    </w:p>
    <w:p w14:paraId="36510791" w14:textId="27805490" w:rsidR="00012418" w:rsidRPr="00425316" w:rsidRDefault="00AA5B52" w:rsidP="00AA5B52">
      <w:pPr>
        <w:spacing w:before="120" w:after="240" w:line="276" w:lineRule="auto"/>
        <w:rPr>
          <w:i/>
          <w:iCs/>
          <w:sz w:val="28"/>
          <w:szCs w:val="28"/>
        </w:rPr>
      </w:pPr>
      <w:r w:rsidRPr="00425316">
        <w:rPr>
          <w:i/>
          <w:iCs/>
          <w:sz w:val="28"/>
          <w:szCs w:val="28"/>
        </w:rPr>
        <w:t xml:space="preserve">A:  </w:t>
      </w:r>
      <w:r w:rsidR="00012418" w:rsidRPr="00425316">
        <w:rPr>
          <w:i/>
          <w:iCs/>
          <w:sz w:val="28"/>
          <w:szCs w:val="28"/>
        </w:rPr>
        <w:t>The legislation is silent on this point, but in our view, the employer’s obligation when offering conversion is just to provide the minimum entitlements set out in the Fair Work Act or applicable modern awards or enterprise agreements.</w:t>
      </w:r>
    </w:p>
    <w:p w14:paraId="7FB268FE" w14:textId="15B60026" w:rsidR="00012418" w:rsidRPr="00425316" w:rsidRDefault="00012418" w:rsidP="00AA5B52">
      <w:pPr>
        <w:spacing w:before="120" w:after="240" w:line="276" w:lineRule="auto"/>
        <w:rPr>
          <w:i/>
          <w:iCs/>
          <w:sz w:val="28"/>
          <w:szCs w:val="28"/>
        </w:rPr>
      </w:pPr>
      <w:r w:rsidRPr="00425316">
        <w:rPr>
          <w:i/>
          <w:iCs/>
          <w:sz w:val="28"/>
          <w:szCs w:val="28"/>
        </w:rPr>
        <w:t>Generally this will mean that the minimum wages to be provided will be lower than the minimum wage the employee will have been entitled to as a casual employee, as most casual employees are entitled to a 25% “casual loading” on the minimum base rate of pay.</w:t>
      </w:r>
    </w:p>
    <w:p w14:paraId="217D32A4" w14:textId="350BB2C3" w:rsidR="008C5256" w:rsidRPr="00425316" w:rsidRDefault="00012418" w:rsidP="00012418">
      <w:pPr>
        <w:spacing w:before="120" w:after="240" w:line="276" w:lineRule="auto"/>
        <w:rPr>
          <w:i/>
          <w:iCs/>
          <w:sz w:val="28"/>
          <w:szCs w:val="28"/>
        </w:rPr>
      </w:pPr>
      <w:r w:rsidRPr="00425316">
        <w:rPr>
          <w:i/>
          <w:iCs/>
          <w:sz w:val="28"/>
          <w:szCs w:val="28"/>
        </w:rPr>
        <w:t xml:space="preserve">In effect, therefore, a converting casual will in most cases be forfeiting the 25% loading. However, as a permanent employee, the converting employee will now be entitled to: </w:t>
      </w:r>
    </w:p>
    <w:p w14:paraId="4FC8E7FD" w14:textId="77777777" w:rsidR="00425316" w:rsidRDefault="00B66EC0" w:rsidP="00161582">
      <w:pPr>
        <w:pStyle w:val="ListParagraph"/>
        <w:numPr>
          <w:ilvl w:val="0"/>
          <w:numId w:val="22"/>
        </w:numPr>
        <w:spacing w:before="120" w:after="240" w:line="276" w:lineRule="auto"/>
        <w:ind w:left="851" w:hanging="567"/>
        <w:rPr>
          <w:i/>
          <w:iCs/>
          <w:sz w:val="28"/>
          <w:szCs w:val="28"/>
        </w:rPr>
      </w:pPr>
      <w:r w:rsidRPr="00425316">
        <w:rPr>
          <w:i/>
          <w:iCs/>
          <w:sz w:val="28"/>
          <w:szCs w:val="28"/>
        </w:rPr>
        <w:t xml:space="preserve">paid annual </w:t>
      </w:r>
      <w:proofErr w:type="gramStart"/>
      <w:r w:rsidRPr="00425316">
        <w:rPr>
          <w:i/>
          <w:iCs/>
          <w:sz w:val="28"/>
          <w:szCs w:val="28"/>
        </w:rPr>
        <w:t>leave;</w:t>
      </w:r>
      <w:proofErr w:type="gramEnd"/>
    </w:p>
    <w:p w14:paraId="60F37B17" w14:textId="77777777" w:rsidR="00425316" w:rsidRDefault="00B66EC0" w:rsidP="00922F15">
      <w:pPr>
        <w:pStyle w:val="ListParagraph"/>
        <w:numPr>
          <w:ilvl w:val="0"/>
          <w:numId w:val="22"/>
        </w:numPr>
        <w:spacing w:before="120" w:after="240" w:line="276" w:lineRule="auto"/>
        <w:ind w:left="851" w:hanging="567"/>
        <w:rPr>
          <w:i/>
          <w:iCs/>
          <w:sz w:val="28"/>
          <w:szCs w:val="28"/>
        </w:rPr>
      </w:pPr>
      <w:r w:rsidRPr="00425316">
        <w:rPr>
          <w:i/>
          <w:iCs/>
          <w:sz w:val="28"/>
          <w:szCs w:val="28"/>
        </w:rPr>
        <w:t xml:space="preserve">paid personal/carer’s </w:t>
      </w:r>
      <w:proofErr w:type="gramStart"/>
      <w:r w:rsidRPr="00425316">
        <w:rPr>
          <w:i/>
          <w:iCs/>
          <w:sz w:val="28"/>
          <w:szCs w:val="28"/>
        </w:rPr>
        <w:t>leave;</w:t>
      </w:r>
      <w:proofErr w:type="gramEnd"/>
    </w:p>
    <w:p w14:paraId="5B5DA160" w14:textId="77777777" w:rsidR="00425316" w:rsidRDefault="00B66EC0" w:rsidP="006D733D">
      <w:pPr>
        <w:pStyle w:val="ListParagraph"/>
        <w:numPr>
          <w:ilvl w:val="0"/>
          <w:numId w:val="22"/>
        </w:numPr>
        <w:spacing w:before="120" w:after="240" w:line="276" w:lineRule="auto"/>
        <w:ind w:left="851" w:hanging="567"/>
        <w:rPr>
          <w:i/>
          <w:iCs/>
          <w:sz w:val="28"/>
          <w:szCs w:val="28"/>
        </w:rPr>
      </w:pPr>
      <w:r w:rsidRPr="00425316">
        <w:rPr>
          <w:i/>
          <w:iCs/>
          <w:sz w:val="28"/>
          <w:szCs w:val="28"/>
        </w:rPr>
        <w:t xml:space="preserve">paid compassionate </w:t>
      </w:r>
      <w:proofErr w:type="gramStart"/>
      <w:r w:rsidRPr="00425316">
        <w:rPr>
          <w:i/>
          <w:iCs/>
          <w:sz w:val="28"/>
          <w:szCs w:val="28"/>
        </w:rPr>
        <w:t>leave;</w:t>
      </w:r>
      <w:proofErr w:type="gramEnd"/>
    </w:p>
    <w:p w14:paraId="7F1249D8" w14:textId="77777777" w:rsidR="00425316" w:rsidRDefault="00B66EC0" w:rsidP="00A53436">
      <w:pPr>
        <w:pStyle w:val="ListParagraph"/>
        <w:numPr>
          <w:ilvl w:val="0"/>
          <w:numId w:val="22"/>
        </w:numPr>
        <w:spacing w:before="120" w:after="240" w:line="276" w:lineRule="auto"/>
        <w:ind w:left="851" w:hanging="567"/>
        <w:rPr>
          <w:i/>
          <w:iCs/>
          <w:sz w:val="28"/>
          <w:szCs w:val="28"/>
        </w:rPr>
      </w:pPr>
      <w:r w:rsidRPr="00425316">
        <w:rPr>
          <w:i/>
          <w:iCs/>
          <w:sz w:val="28"/>
          <w:szCs w:val="28"/>
        </w:rPr>
        <w:t xml:space="preserve">payment for absence on a public </w:t>
      </w:r>
      <w:proofErr w:type="gramStart"/>
      <w:r w:rsidRPr="00425316">
        <w:rPr>
          <w:i/>
          <w:iCs/>
          <w:sz w:val="28"/>
          <w:szCs w:val="28"/>
        </w:rPr>
        <w:t>holiday;</w:t>
      </w:r>
      <w:proofErr w:type="gramEnd"/>
    </w:p>
    <w:p w14:paraId="308ED6A5" w14:textId="77777777" w:rsidR="00425316" w:rsidRDefault="00B66EC0" w:rsidP="00826D4F">
      <w:pPr>
        <w:pStyle w:val="ListParagraph"/>
        <w:numPr>
          <w:ilvl w:val="0"/>
          <w:numId w:val="22"/>
        </w:numPr>
        <w:spacing w:before="120" w:after="240" w:line="276" w:lineRule="auto"/>
        <w:ind w:left="851" w:hanging="567"/>
        <w:rPr>
          <w:i/>
          <w:iCs/>
          <w:sz w:val="28"/>
          <w:szCs w:val="28"/>
        </w:rPr>
      </w:pPr>
      <w:r w:rsidRPr="00425316">
        <w:rPr>
          <w:i/>
          <w:iCs/>
          <w:sz w:val="28"/>
          <w:szCs w:val="28"/>
        </w:rPr>
        <w:t xml:space="preserve">payment in lieu of notice of termination; </w:t>
      </w:r>
      <w:r w:rsidR="00012418" w:rsidRPr="00425316">
        <w:rPr>
          <w:i/>
          <w:iCs/>
          <w:sz w:val="28"/>
          <w:szCs w:val="28"/>
        </w:rPr>
        <w:t>and</w:t>
      </w:r>
    </w:p>
    <w:p w14:paraId="60BC5044" w14:textId="72CD529A" w:rsidR="009C5A1B" w:rsidRDefault="00B66EC0" w:rsidP="00826D4F">
      <w:pPr>
        <w:pStyle w:val="ListParagraph"/>
        <w:numPr>
          <w:ilvl w:val="0"/>
          <w:numId w:val="22"/>
        </w:numPr>
        <w:spacing w:before="120" w:after="240" w:line="276" w:lineRule="auto"/>
        <w:ind w:left="851" w:hanging="567"/>
        <w:rPr>
          <w:i/>
          <w:iCs/>
          <w:sz w:val="28"/>
          <w:szCs w:val="28"/>
        </w:rPr>
      </w:pPr>
      <w:r w:rsidRPr="00425316">
        <w:rPr>
          <w:i/>
          <w:iCs/>
          <w:sz w:val="28"/>
          <w:szCs w:val="28"/>
        </w:rPr>
        <w:t xml:space="preserve">redundancy </w:t>
      </w:r>
      <w:proofErr w:type="gramStart"/>
      <w:r w:rsidRPr="00425316">
        <w:rPr>
          <w:i/>
          <w:iCs/>
          <w:sz w:val="28"/>
          <w:szCs w:val="28"/>
        </w:rPr>
        <w:t>pay</w:t>
      </w:r>
      <w:proofErr w:type="gramEnd"/>
      <w:r w:rsidRPr="00425316">
        <w:rPr>
          <w:i/>
          <w:iCs/>
          <w:sz w:val="28"/>
          <w:szCs w:val="28"/>
        </w:rPr>
        <w:t>.</w:t>
      </w:r>
    </w:p>
    <w:p w14:paraId="49E6D5E8" w14:textId="77777777" w:rsidR="00425316" w:rsidRPr="00425316" w:rsidRDefault="00425316" w:rsidP="00425316">
      <w:pPr>
        <w:spacing w:before="120" w:after="240" w:line="276" w:lineRule="auto"/>
        <w:rPr>
          <w:i/>
          <w:iCs/>
          <w:sz w:val="28"/>
          <w:szCs w:val="28"/>
        </w:rPr>
      </w:pPr>
    </w:p>
    <w:p w14:paraId="6F3EDF3C" w14:textId="77777777" w:rsidR="00294501" w:rsidRDefault="00294501">
      <w:pPr>
        <w:rPr>
          <w:b/>
          <w:color w:val="182B50"/>
          <w:sz w:val="32"/>
          <w:szCs w:val="32"/>
        </w:rPr>
      </w:pPr>
      <w:r>
        <w:rPr>
          <w:b/>
          <w:color w:val="182B50"/>
          <w:sz w:val="32"/>
          <w:szCs w:val="32"/>
        </w:rPr>
        <w:br w:type="page"/>
      </w:r>
    </w:p>
    <w:p w14:paraId="27A56D7A" w14:textId="17854899" w:rsidR="00AA5B52" w:rsidRDefault="00AA5B52" w:rsidP="00AA5B52">
      <w:pPr>
        <w:spacing w:before="120" w:after="240" w:line="276" w:lineRule="auto"/>
        <w:rPr>
          <w:b/>
          <w:color w:val="182B50"/>
          <w:sz w:val="32"/>
          <w:szCs w:val="32"/>
        </w:rPr>
      </w:pPr>
      <w:r>
        <w:rPr>
          <w:b/>
          <w:color w:val="182B50"/>
          <w:sz w:val="32"/>
          <w:szCs w:val="32"/>
        </w:rPr>
        <w:lastRenderedPageBreak/>
        <w:t>Q:</w:t>
      </w:r>
      <w:r w:rsidR="00D65DBB">
        <w:rPr>
          <w:b/>
          <w:color w:val="182B50"/>
          <w:sz w:val="32"/>
          <w:szCs w:val="32"/>
        </w:rPr>
        <w:t xml:space="preserve"> What are my obligations if an employee declines an offer to convert to permanent employment?</w:t>
      </w:r>
    </w:p>
    <w:p w14:paraId="1938DADE" w14:textId="4A4DE360" w:rsidR="00767971" w:rsidRPr="00425316" w:rsidRDefault="00AA5B52" w:rsidP="00AA5B52">
      <w:pPr>
        <w:spacing w:before="120" w:after="240" w:line="276" w:lineRule="auto"/>
        <w:rPr>
          <w:i/>
          <w:iCs/>
          <w:sz w:val="28"/>
          <w:szCs w:val="28"/>
          <w:lang w:val="en-GB"/>
        </w:rPr>
      </w:pPr>
      <w:r w:rsidRPr="00425316">
        <w:rPr>
          <w:i/>
          <w:iCs/>
          <w:sz w:val="28"/>
          <w:szCs w:val="28"/>
        </w:rPr>
        <w:t xml:space="preserve">A:  </w:t>
      </w:r>
      <w:r w:rsidR="00012418" w:rsidRPr="00425316">
        <w:rPr>
          <w:i/>
          <w:iCs/>
          <w:sz w:val="28"/>
          <w:szCs w:val="28"/>
          <w:lang w:val="en-GB"/>
        </w:rPr>
        <w:t>Outside of the 6 month “transitional period”, non-small business e</w:t>
      </w:r>
      <w:r w:rsidR="00767971" w:rsidRPr="00425316">
        <w:rPr>
          <w:i/>
          <w:iCs/>
          <w:sz w:val="28"/>
          <w:szCs w:val="28"/>
          <w:lang w:val="en-GB"/>
        </w:rPr>
        <w:t xml:space="preserve">mployers have a </w:t>
      </w:r>
      <w:r w:rsidR="004148B2" w:rsidRPr="00425316">
        <w:rPr>
          <w:i/>
          <w:iCs/>
          <w:sz w:val="28"/>
          <w:szCs w:val="28"/>
          <w:lang w:val="en-GB"/>
        </w:rPr>
        <w:t>one-off</w:t>
      </w:r>
      <w:r w:rsidR="00767971" w:rsidRPr="00425316">
        <w:rPr>
          <w:i/>
          <w:iCs/>
          <w:sz w:val="28"/>
          <w:szCs w:val="28"/>
          <w:lang w:val="en-GB"/>
        </w:rPr>
        <w:t xml:space="preserve"> obligation to offer </w:t>
      </w:r>
      <w:r w:rsidR="00012418" w:rsidRPr="00425316">
        <w:rPr>
          <w:i/>
          <w:iCs/>
          <w:sz w:val="28"/>
          <w:szCs w:val="28"/>
          <w:lang w:val="en-GB"/>
        </w:rPr>
        <w:t xml:space="preserve">an employee </w:t>
      </w:r>
      <w:r w:rsidR="00767971" w:rsidRPr="00425316">
        <w:rPr>
          <w:i/>
          <w:iCs/>
          <w:sz w:val="28"/>
          <w:szCs w:val="28"/>
          <w:lang w:val="en-GB"/>
        </w:rPr>
        <w:t xml:space="preserve">conversion to permanent employment </w:t>
      </w:r>
      <w:r w:rsidR="008318B8" w:rsidRPr="00425316">
        <w:rPr>
          <w:i/>
          <w:iCs/>
          <w:sz w:val="28"/>
          <w:szCs w:val="28"/>
          <w:lang w:val="en-GB"/>
        </w:rPr>
        <w:t xml:space="preserve">(if they meet the </w:t>
      </w:r>
      <w:r w:rsidR="00A50494" w:rsidRPr="00425316">
        <w:rPr>
          <w:i/>
          <w:iCs/>
          <w:sz w:val="28"/>
          <w:szCs w:val="28"/>
          <w:lang w:val="en-GB"/>
        </w:rPr>
        <w:t xml:space="preserve">necessary </w:t>
      </w:r>
      <w:r w:rsidR="008318B8" w:rsidRPr="00425316">
        <w:rPr>
          <w:i/>
          <w:iCs/>
          <w:sz w:val="28"/>
          <w:szCs w:val="28"/>
          <w:lang w:val="en-GB"/>
        </w:rPr>
        <w:t xml:space="preserve">requirements) </w:t>
      </w:r>
      <w:r w:rsidR="00767971" w:rsidRPr="00425316">
        <w:rPr>
          <w:i/>
          <w:iCs/>
          <w:sz w:val="28"/>
          <w:szCs w:val="28"/>
          <w:lang w:val="en-GB"/>
        </w:rPr>
        <w:t xml:space="preserve">on </w:t>
      </w:r>
      <w:r w:rsidR="00012418" w:rsidRPr="00425316">
        <w:rPr>
          <w:i/>
          <w:iCs/>
          <w:sz w:val="28"/>
          <w:szCs w:val="28"/>
          <w:lang w:val="en-GB"/>
        </w:rPr>
        <w:t xml:space="preserve">the </w:t>
      </w:r>
      <w:r w:rsidR="00767971" w:rsidRPr="00425316">
        <w:rPr>
          <w:i/>
          <w:iCs/>
          <w:sz w:val="28"/>
          <w:szCs w:val="28"/>
          <w:lang w:val="en-GB"/>
        </w:rPr>
        <w:t xml:space="preserve">employee’s </w:t>
      </w:r>
      <w:r w:rsidR="00CD5513" w:rsidRPr="00425316">
        <w:rPr>
          <w:i/>
          <w:iCs/>
          <w:sz w:val="28"/>
          <w:szCs w:val="28"/>
          <w:lang w:val="en-GB"/>
        </w:rPr>
        <w:t>12-month</w:t>
      </w:r>
      <w:r w:rsidR="00767971" w:rsidRPr="00425316">
        <w:rPr>
          <w:i/>
          <w:iCs/>
          <w:sz w:val="28"/>
          <w:szCs w:val="28"/>
          <w:lang w:val="en-GB"/>
        </w:rPr>
        <w:t xml:space="preserve"> anniversary</w:t>
      </w:r>
      <w:r w:rsidR="00012418" w:rsidRPr="00425316">
        <w:rPr>
          <w:i/>
          <w:iCs/>
          <w:sz w:val="28"/>
          <w:szCs w:val="28"/>
          <w:lang w:val="en-GB"/>
        </w:rPr>
        <w:t>. Th</w:t>
      </w:r>
      <w:r w:rsidR="00A50494" w:rsidRPr="00425316">
        <w:rPr>
          <w:i/>
          <w:iCs/>
          <w:sz w:val="28"/>
          <w:szCs w:val="28"/>
          <w:lang w:val="en-GB"/>
        </w:rPr>
        <w:t xml:space="preserve">e obligation to offer conversion </w:t>
      </w:r>
      <w:r w:rsidR="00012418" w:rsidRPr="00425316">
        <w:rPr>
          <w:i/>
          <w:iCs/>
          <w:sz w:val="28"/>
          <w:szCs w:val="28"/>
          <w:lang w:val="en-GB"/>
        </w:rPr>
        <w:t>does</w:t>
      </w:r>
      <w:r w:rsidR="00767971" w:rsidRPr="00425316">
        <w:rPr>
          <w:i/>
          <w:iCs/>
          <w:sz w:val="28"/>
          <w:szCs w:val="28"/>
          <w:lang w:val="en-GB"/>
        </w:rPr>
        <w:t xml:space="preserve"> </w:t>
      </w:r>
      <w:r w:rsidR="00012418" w:rsidRPr="00425316">
        <w:rPr>
          <w:b/>
          <w:bCs/>
          <w:i/>
          <w:iCs/>
          <w:sz w:val="28"/>
          <w:szCs w:val="28"/>
          <w:u w:val="single"/>
          <w:lang w:val="en-GB"/>
        </w:rPr>
        <w:t>n</w:t>
      </w:r>
      <w:r w:rsidR="00767971" w:rsidRPr="00425316">
        <w:rPr>
          <w:b/>
          <w:bCs/>
          <w:i/>
          <w:iCs/>
          <w:sz w:val="28"/>
          <w:szCs w:val="28"/>
          <w:u w:val="single"/>
          <w:lang w:val="en-GB"/>
        </w:rPr>
        <w:t>ot</w:t>
      </w:r>
      <w:r w:rsidR="00767971" w:rsidRPr="00425316">
        <w:rPr>
          <w:i/>
          <w:iCs/>
          <w:sz w:val="28"/>
          <w:szCs w:val="28"/>
          <w:lang w:val="en-GB"/>
        </w:rPr>
        <w:t xml:space="preserve"> </w:t>
      </w:r>
      <w:r w:rsidR="00012418" w:rsidRPr="00425316">
        <w:rPr>
          <w:i/>
          <w:iCs/>
          <w:sz w:val="28"/>
          <w:szCs w:val="28"/>
          <w:lang w:val="en-GB"/>
        </w:rPr>
        <w:t xml:space="preserve">arise </w:t>
      </w:r>
      <w:r w:rsidR="00767971" w:rsidRPr="00425316">
        <w:rPr>
          <w:i/>
          <w:iCs/>
          <w:sz w:val="28"/>
          <w:szCs w:val="28"/>
          <w:lang w:val="en-GB"/>
        </w:rPr>
        <w:t>every 12 months!</w:t>
      </w:r>
    </w:p>
    <w:p w14:paraId="20989C0B" w14:textId="0FB0871F" w:rsidR="00961CF4" w:rsidRPr="00425316" w:rsidRDefault="00012418" w:rsidP="007212D3">
      <w:pPr>
        <w:spacing w:before="120" w:after="240" w:line="276" w:lineRule="auto"/>
        <w:rPr>
          <w:i/>
          <w:iCs/>
          <w:sz w:val="28"/>
          <w:szCs w:val="28"/>
        </w:rPr>
      </w:pPr>
      <w:r w:rsidRPr="00425316">
        <w:rPr>
          <w:i/>
          <w:iCs/>
          <w:sz w:val="28"/>
          <w:szCs w:val="28"/>
          <w:lang w:val="en-GB"/>
        </w:rPr>
        <w:t>If an employee declines an offer of</w:t>
      </w:r>
      <w:r w:rsidR="007212D3" w:rsidRPr="00425316">
        <w:rPr>
          <w:i/>
          <w:iCs/>
          <w:sz w:val="28"/>
          <w:szCs w:val="28"/>
          <w:lang w:val="en-GB"/>
        </w:rPr>
        <w:t xml:space="preserve"> conversion to permanent </w:t>
      </w:r>
      <w:proofErr w:type="gramStart"/>
      <w:r w:rsidR="007212D3" w:rsidRPr="00425316">
        <w:rPr>
          <w:i/>
          <w:iCs/>
          <w:sz w:val="28"/>
          <w:szCs w:val="28"/>
          <w:lang w:val="en-GB"/>
        </w:rPr>
        <w:t>employment</w:t>
      </w:r>
      <w:proofErr w:type="gramEnd"/>
      <w:r w:rsidR="007212D3" w:rsidRPr="00425316">
        <w:rPr>
          <w:i/>
          <w:iCs/>
          <w:sz w:val="28"/>
          <w:szCs w:val="28"/>
          <w:lang w:val="en-GB"/>
        </w:rPr>
        <w:t xml:space="preserve"> then they still can make a request to convert in the future, but they </w:t>
      </w:r>
      <w:r w:rsidR="00961CF4" w:rsidRPr="00425316">
        <w:rPr>
          <w:i/>
          <w:iCs/>
          <w:sz w:val="28"/>
          <w:szCs w:val="28"/>
          <w:lang w:val="en-GB"/>
        </w:rPr>
        <w:t xml:space="preserve">cannot make a request </w:t>
      </w:r>
      <w:r w:rsidR="007212D3" w:rsidRPr="00425316">
        <w:rPr>
          <w:i/>
          <w:iCs/>
          <w:sz w:val="28"/>
          <w:szCs w:val="28"/>
          <w:lang w:val="en-GB"/>
        </w:rPr>
        <w:t xml:space="preserve">at any point </w:t>
      </w:r>
      <w:r w:rsidR="00961CF4" w:rsidRPr="00425316">
        <w:rPr>
          <w:i/>
          <w:iCs/>
          <w:sz w:val="28"/>
          <w:szCs w:val="28"/>
          <w:lang w:val="en-GB"/>
        </w:rPr>
        <w:t>if in the last 6 months:</w:t>
      </w:r>
    </w:p>
    <w:p w14:paraId="7B881AE9" w14:textId="77777777" w:rsidR="00425316" w:rsidRPr="00425316" w:rsidRDefault="002762FC" w:rsidP="00DD2532">
      <w:pPr>
        <w:pStyle w:val="ListParagraph"/>
        <w:numPr>
          <w:ilvl w:val="0"/>
          <w:numId w:val="24"/>
        </w:numPr>
        <w:spacing w:before="120" w:after="240" w:line="276" w:lineRule="auto"/>
        <w:ind w:left="851" w:hanging="567"/>
        <w:rPr>
          <w:i/>
          <w:iCs/>
          <w:sz w:val="28"/>
          <w:szCs w:val="28"/>
        </w:rPr>
      </w:pPr>
      <w:r w:rsidRPr="00425316">
        <w:rPr>
          <w:i/>
          <w:iCs/>
          <w:sz w:val="28"/>
          <w:szCs w:val="28"/>
          <w:lang w:val="en-GB"/>
        </w:rPr>
        <w:t xml:space="preserve">they’ve refused an offer from their employer to convert to permanent </w:t>
      </w:r>
      <w:proofErr w:type="gramStart"/>
      <w:r w:rsidRPr="00425316">
        <w:rPr>
          <w:i/>
          <w:iCs/>
          <w:sz w:val="28"/>
          <w:szCs w:val="28"/>
          <w:lang w:val="en-GB"/>
        </w:rPr>
        <w:t>employment</w:t>
      </w:r>
      <w:r w:rsidR="00961CF4" w:rsidRPr="00425316">
        <w:rPr>
          <w:i/>
          <w:iCs/>
          <w:sz w:val="28"/>
          <w:szCs w:val="28"/>
          <w:lang w:val="en-GB"/>
        </w:rPr>
        <w:t>;</w:t>
      </w:r>
      <w:proofErr w:type="gramEnd"/>
      <w:r w:rsidR="00961CF4" w:rsidRPr="00425316">
        <w:rPr>
          <w:i/>
          <w:iCs/>
          <w:sz w:val="28"/>
          <w:szCs w:val="28"/>
          <w:lang w:val="en-GB"/>
        </w:rPr>
        <w:t xml:space="preserve"> </w:t>
      </w:r>
    </w:p>
    <w:p w14:paraId="627414DE" w14:textId="6C5B097E" w:rsidR="00425316" w:rsidRPr="00425316" w:rsidRDefault="002762FC" w:rsidP="00DD2532">
      <w:pPr>
        <w:pStyle w:val="ListParagraph"/>
        <w:numPr>
          <w:ilvl w:val="0"/>
          <w:numId w:val="24"/>
        </w:numPr>
        <w:spacing w:before="120" w:after="240" w:line="276" w:lineRule="auto"/>
        <w:ind w:left="851" w:hanging="567"/>
        <w:rPr>
          <w:i/>
          <w:iCs/>
          <w:sz w:val="28"/>
          <w:szCs w:val="28"/>
        </w:rPr>
      </w:pPr>
      <w:r w:rsidRPr="00425316">
        <w:rPr>
          <w:i/>
          <w:iCs/>
          <w:sz w:val="28"/>
          <w:szCs w:val="28"/>
          <w:lang w:val="en-GB"/>
        </w:rPr>
        <w:t xml:space="preserve">their employer has told them in writing that they </w:t>
      </w:r>
      <w:proofErr w:type="gramStart"/>
      <w:r w:rsidRPr="00425316">
        <w:rPr>
          <w:i/>
          <w:iCs/>
          <w:sz w:val="28"/>
          <w:szCs w:val="28"/>
          <w:lang w:val="en-GB"/>
        </w:rPr>
        <w:t>won’t</w:t>
      </w:r>
      <w:proofErr w:type="gramEnd"/>
      <w:r w:rsidRPr="00425316">
        <w:rPr>
          <w:i/>
          <w:iCs/>
          <w:sz w:val="28"/>
          <w:szCs w:val="28"/>
          <w:lang w:val="en-GB"/>
        </w:rPr>
        <w:t xml:space="preserve"> be making an offer of casual conversion because there was a reasonable ground not to make the offer</w:t>
      </w:r>
      <w:r w:rsidR="00A50494" w:rsidRPr="00425316">
        <w:rPr>
          <w:i/>
          <w:iCs/>
          <w:sz w:val="28"/>
          <w:szCs w:val="28"/>
          <w:lang w:val="en-GB"/>
        </w:rPr>
        <w:t>; or</w:t>
      </w:r>
    </w:p>
    <w:p w14:paraId="33C586FB" w14:textId="1A517F90" w:rsidR="002762FC" w:rsidRPr="00425316" w:rsidRDefault="002762FC" w:rsidP="00425316">
      <w:pPr>
        <w:pStyle w:val="ListParagraph"/>
        <w:numPr>
          <w:ilvl w:val="0"/>
          <w:numId w:val="24"/>
        </w:numPr>
        <w:spacing w:before="120" w:after="240" w:line="276" w:lineRule="auto"/>
        <w:ind w:left="851" w:hanging="567"/>
        <w:rPr>
          <w:i/>
          <w:iCs/>
          <w:sz w:val="28"/>
          <w:szCs w:val="28"/>
        </w:rPr>
      </w:pPr>
      <w:r w:rsidRPr="00425316">
        <w:rPr>
          <w:i/>
          <w:iCs/>
          <w:sz w:val="28"/>
          <w:szCs w:val="28"/>
          <w:lang w:val="en-GB"/>
        </w:rPr>
        <w:t>their employer has refused a previous request for casual conversion because there was a reasonable ground to refuse the request</w:t>
      </w:r>
      <w:r w:rsidR="00A50494" w:rsidRPr="00425316">
        <w:rPr>
          <w:i/>
          <w:iCs/>
          <w:sz w:val="28"/>
          <w:szCs w:val="28"/>
          <w:lang w:val="en-GB"/>
        </w:rPr>
        <w:t>.</w:t>
      </w:r>
    </w:p>
    <w:p w14:paraId="439774E7" w14:textId="77777777" w:rsidR="00425316" w:rsidRPr="00425316" w:rsidRDefault="00425316" w:rsidP="00425316">
      <w:pPr>
        <w:spacing w:before="120" w:after="240" w:line="276" w:lineRule="auto"/>
        <w:rPr>
          <w:i/>
          <w:iCs/>
          <w:sz w:val="28"/>
          <w:szCs w:val="28"/>
        </w:rPr>
      </w:pPr>
    </w:p>
    <w:p w14:paraId="2D2F2B08" w14:textId="77777777" w:rsidR="00E65F66" w:rsidRPr="00425316" w:rsidRDefault="00E65F66" w:rsidP="00E65F66">
      <w:pPr>
        <w:spacing w:before="120" w:after="240" w:line="276" w:lineRule="auto"/>
        <w:rPr>
          <w:i/>
          <w:iCs/>
          <w:sz w:val="28"/>
          <w:szCs w:val="28"/>
        </w:rPr>
      </w:pPr>
      <w:r w:rsidRPr="00425316">
        <w:rPr>
          <w:i/>
          <w:iCs/>
          <w:sz w:val="28"/>
          <w:szCs w:val="28"/>
          <w:lang w:val="en-GB"/>
        </w:rPr>
        <w:t xml:space="preserve">Special rules: Employees can still make a request even if their employer has told them in the last 6 months that they </w:t>
      </w:r>
      <w:proofErr w:type="gramStart"/>
      <w:r w:rsidRPr="00425316">
        <w:rPr>
          <w:i/>
          <w:iCs/>
          <w:sz w:val="28"/>
          <w:szCs w:val="28"/>
          <w:lang w:val="en-GB"/>
        </w:rPr>
        <w:t>won’t</w:t>
      </w:r>
      <w:proofErr w:type="gramEnd"/>
      <w:r w:rsidRPr="00425316">
        <w:rPr>
          <w:i/>
          <w:iCs/>
          <w:sz w:val="28"/>
          <w:szCs w:val="28"/>
          <w:lang w:val="en-GB"/>
        </w:rPr>
        <w:t xml:space="preserve"> be making an offer of casual conversion if the reason they didn’t get an offer was because they hadn’t worked a regular pattern of work in the 6 months period at that time, but they now have.</w:t>
      </w:r>
    </w:p>
    <w:p w14:paraId="284E76A4" w14:textId="77777777" w:rsidR="00AA5B52" w:rsidRPr="008C0462" w:rsidRDefault="00AA5B52" w:rsidP="00AA5B52">
      <w:pPr>
        <w:spacing w:before="120" w:after="240" w:line="276" w:lineRule="auto"/>
        <w:rPr>
          <w:i/>
          <w:sz w:val="28"/>
          <w:szCs w:val="28"/>
        </w:rPr>
      </w:pPr>
    </w:p>
    <w:p w14:paraId="572BEC70" w14:textId="77777777" w:rsidR="00294501" w:rsidRDefault="00294501">
      <w:pPr>
        <w:rPr>
          <w:b/>
          <w:color w:val="182B50"/>
          <w:sz w:val="32"/>
          <w:szCs w:val="32"/>
        </w:rPr>
      </w:pPr>
      <w:r>
        <w:rPr>
          <w:b/>
          <w:color w:val="182B50"/>
          <w:sz w:val="32"/>
          <w:szCs w:val="32"/>
        </w:rPr>
        <w:br w:type="page"/>
      </w:r>
    </w:p>
    <w:p w14:paraId="652A2B7F" w14:textId="5A06EFD7" w:rsidR="00AA5B52" w:rsidRDefault="00AA5B52" w:rsidP="00AA5B52">
      <w:pPr>
        <w:spacing w:before="120" w:after="240" w:line="276" w:lineRule="auto"/>
        <w:rPr>
          <w:b/>
          <w:color w:val="182B50"/>
          <w:sz w:val="32"/>
          <w:szCs w:val="32"/>
        </w:rPr>
      </w:pPr>
      <w:r>
        <w:rPr>
          <w:b/>
          <w:color w:val="182B50"/>
          <w:sz w:val="32"/>
          <w:szCs w:val="32"/>
        </w:rPr>
        <w:lastRenderedPageBreak/>
        <w:t xml:space="preserve">Q:  </w:t>
      </w:r>
      <w:r w:rsidR="0088441A">
        <w:rPr>
          <w:b/>
          <w:color w:val="182B50"/>
          <w:sz w:val="32"/>
          <w:szCs w:val="32"/>
        </w:rPr>
        <w:t>What are reasonable business grounds for not making an offer</w:t>
      </w:r>
      <w:r w:rsidR="0018229A">
        <w:rPr>
          <w:b/>
          <w:color w:val="182B50"/>
          <w:sz w:val="32"/>
          <w:szCs w:val="32"/>
        </w:rPr>
        <w:t xml:space="preserve">/declining a request for a casual employee converting to a permanent employee? </w:t>
      </w:r>
    </w:p>
    <w:p w14:paraId="1DD390A3" w14:textId="008478C7" w:rsidR="00AA5B52" w:rsidRPr="00425316" w:rsidRDefault="00AA5B52" w:rsidP="00AA5B52">
      <w:pPr>
        <w:spacing w:before="120" w:after="240" w:line="276" w:lineRule="auto"/>
        <w:rPr>
          <w:i/>
          <w:iCs/>
          <w:sz w:val="28"/>
          <w:szCs w:val="28"/>
        </w:rPr>
      </w:pPr>
      <w:r w:rsidRPr="00425316">
        <w:rPr>
          <w:i/>
          <w:iCs/>
          <w:sz w:val="28"/>
          <w:szCs w:val="28"/>
        </w:rPr>
        <w:t xml:space="preserve">A:  </w:t>
      </w:r>
      <w:r w:rsidR="007212D3" w:rsidRPr="00425316">
        <w:rPr>
          <w:i/>
          <w:iCs/>
          <w:sz w:val="28"/>
          <w:szCs w:val="28"/>
        </w:rPr>
        <w:t>The legislation includes a non-exhaustive list as follows:</w:t>
      </w:r>
    </w:p>
    <w:p w14:paraId="2EC7B144" w14:textId="77777777" w:rsidR="00F718F7" w:rsidRPr="00425316" w:rsidRDefault="00E60002" w:rsidP="00F718F7">
      <w:pPr>
        <w:spacing w:before="120" w:after="240" w:line="276" w:lineRule="auto"/>
        <w:ind w:left="720"/>
        <w:rPr>
          <w:i/>
          <w:iCs/>
          <w:sz w:val="28"/>
          <w:szCs w:val="28"/>
        </w:rPr>
      </w:pPr>
      <w:r w:rsidRPr="00425316">
        <w:rPr>
          <w:i/>
          <w:iCs/>
          <w:sz w:val="28"/>
          <w:szCs w:val="28"/>
          <w:lang w:val="en-GB"/>
        </w:rPr>
        <w:t xml:space="preserve">(a)  the employee’s position will cease to exist in the period of 12 months after the time of   deciding not to make the </w:t>
      </w:r>
      <w:proofErr w:type="gramStart"/>
      <w:r w:rsidRPr="00425316">
        <w:rPr>
          <w:i/>
          <w:iCs/>
          <w:sz w:val="28"/>
          <w:szCs w:val="28"/>
          <w:lang w:val="en-GB"/>
        </w:rPr>
        <w:t>offer;</w:t>
      </w:r>
      <w:proofErr w:type="gramEnd"/>
    </w:p>
    <w:p w14:paraId="772A42B6" w14:textId="77777777" w:rsidR="00F718F7" w:rsidRPr="00425316" w:rsidRDefault="00E60002" w:rsidP="00F718F7">
      <w:pPr>
        <w:spacing w:before="120" w:after="240" w:line="276" w:lineRule="auto"/>
        <w:ind w:left="720"/>
        <w:rPr>
          <w:i/>
          <w:iCs/>
          <w:sz w:val="28"/>
          <w:szCs w:val="28"/>
        </w:rPr>
      </w:pPr>
      <w:r w:rsidRPr="00425316">
        <w:rPr>
          <w:i/>
          <w:iCs/>
          <w:sz w:val="28"/>
          <w:szCs w:val="28"/>
          <w:lang w:val="en-GB"/>
        </w:rPr>
        <w:t xml:space="preserve">(b)  the hours of work which the employee is required to perform will be significantly reduced in   that </w:t>
      </w:r>
      <w:proofErr w:type="gramStart"/>
      <w:r w:rsidRPr="00425316">
        <w:rPr>
          <w:i/>
          <w:iCs/>
          <w:sz w:val="28"/>
          <w:szCs w:val="28"/>
          <w:lang w:val="en-GB"/>
        </w:rPr>
        <w:t>period;</w:t>
      </w:r>
      <w:proofErr w:type="gramEnd"/>
    </w:p>
    <w:p w14:paraId="162619D4" w14:textId="77777777" w:rsidR="00F718F7" w:rsidRPr="00425316" w:rsidRDefault="00E60002" w:rsidP="00F718F7">
      <w:pPr>
        <w:spacing w:before="120" w:after="240" w:line="276" w:lineRule="auto"/>
        <w:ind w:left="720"/>
        <w:rPr>
          <w:i/>
          <w:iCs/>
          <w:sz w:val="28"/>
          <w:szCs w:val="28"/>
        </w:rPr>
      </w:pPr>
      <w:r w:rsidRPr="00425316">
        <w:rPr>
          <w:i/>
          <w:iCs/>
          <w:sz w:val="28"/>
          <w:szCs w:val="28"/>
          <w:lang w:val="en-GB"/>
        </w:rPr>
        <w:t>(c)  there will be a significant change in either or both of the following in that period:</w:t>
      </w:r>
    </w:p>
    <w:p w14:paraId="772B7305" w14:textId="77777777" w:rsidR="00F718F7" w:rsidRPr="00425316" w:rsidRDefault="00E60002" w:rsidP="00F718F7">
      <w:pPr>
        <w:spacing w:before="120" w:after="240" w:line="276" w:lineRule="auto"/>
        <w:ind w:left="1440"/>
        <w:rPr>
          <w:i/>
          <w:iCs/>
          <w:sz w:val="28"/>
          <w:szCs w:val="28"/>
          <w:lang w:val="en-GB"/>
        </w:rPr>
      </w:pPr>
      <w:r w:rsidRPr="00425316">
        <w:rPr>
          <w:i/>
          <w:iCs/>
          <w:sz w:val="28"/>
          <w:szCs w:val="28"/>
          <w:lang w:val="en-GB"/>
        </w:rPr>
        <w:t>(</w:t>
      </w:r>
      <w:proofErr w:type="spellStart"/>
      <w:r w:rsidRPr="00425316">
        <w:rPr>
          <w:i/>
          <w:iCs/>
          <w:sz w:val="28"/>
          <w:szCs w:val="28"/>
          <w:lang w:val="en-GB"/>
        </w:rPr>
        <w:t>i</w:t>
      </w:r>
      <w:proofErr w:type="spellEnd"/>
      <w:r w:rsidRPr="00425316">
        <w:rPr>
          <w:i/>
          <w:iCs/>
          <w:sz w:val="28"/>
          <w:szCs w:val="28"/>
          <w:lang w:val="en-GB"/>
        </w:rPr>
        <w:t xml:space="preserve">)  the days on which the employee’s hours of work are required to be </w:t>
      </w:r>
      <w:proofErr w:type="gramStart"/>
      <w:r w:rsidRPr="00425316">
        <w:rPr>
          <w:i/>
          <w:iCs/>
          <w:sz w:val="28"/>
          <w:szCs w:val="28"/>
          <w:lang w:val="en-GB"/>
        </w:rPr>
        <w:t>performed</w:t>
      </w:r>
      <w:r w:rsidR="00F718F7" w:rsidRPr="00425316">
        <w:rPr>
          <w:i/>
          <w:iCs/>
          <w:sz w:val="28"/>
          <w:szCs w:val="28"/>
          <w:lang w:val="en-GB"/>
        </w:rPr>
        <w:t>;</w:t>
      </w:r>
      <w:proofErr w:type="gramEnd"/>
    </w:p>
    <w:p w14:paraId="1E817AF1" w14:textId="77777777" w:rsidR="00425316" w:rsidRDefault="00E60002" w:rsidP="00425316">
      <w:pPr>
        <w:spacing w:before="120" w:after="240" w:line="276" w:lineRule="auto"/>
        <w:ind w:left="1440"/>
        <w:rPr>
          <w:i/>
          <w:iCs/>
          <w:sz w:val="28"/>
          <w:szCs w:val="28"/>
          <w:lang w:val="en-GB"/>
        </w:rPr>
      </w:pPr>
      <w:r w:rsidRPr="00425316">
        <w:rPr>
          <w:i/>
          <w:iCs/>
          <w:sz w:val="28"/>
          <w:szCs w:val="28"/>
          <w:lang w:val="en-GB"/>
        </w:rPr>
        <w:t xml:space="preserve">(ii)  the times at which the employee’s hours of work are required to be </w:t>
      </w:r>
      <w:proofErr w:type="gramStart"/>
      <w:r w:rsidRPr="00425316">
        <w:rPr>
          <w:i/>
          <w:iCs/>
          <w:sz w:val="28"/>
          <w:szCs w:val="28"/>
          <w:lang w:val="en-GB"/>
        </w:rPr>
        <w:t>performed;</w:t>
      </w:r>
      <w:proofErr w:type="gramEnd"/>
      <w:r w:rsidR="00425316">
        <w:rPr>
          <w:i/>
          <w:iCs/>
          <w:sz w:val="28"/>
          <w:szCs w:val="28"/>
          <w:lang w:val="en-GB"/>
        </w:rPr>
        <w:t xml:space="preserve"> </w:t>
      </w:r>
    </w:p>
    <w:p w14:paraId="2026C2F4" w14:textId="251C83E7" w:rsidR="00CA1850" w:rsidRPr="00425316" w:rsidRDefault="00425316" w:rsidP="00425316">
      <w:pPr>
        <w:spacing w:before="120" w:after="240" w:line="276" w:lineRule="auto"/>
        <w:ind w:left="1440"/>
        <w:rPr>
          <w:i/>
          <w:iCs/>
          <w:sz w:val="28"/>
          <w:szCs w:val="28"/>
        </w:rPr>
      </w:pPr>
      <w:r>
        <w:rPr>
          <w:i/>
          <w:iCs/>
          <w:sz w:val="28"/>
          <w:szCs w:val="28"/>
          <w:lang w:val="en-GB"/>
        </w:rPr>
        <w:t>(iii)</w:t>
      </w:r>
      <w:r w:rsidR="00E60002" w:rsidRPr="00425316">
        <w:rPr>
          <w:i/>
          <w:iCs/>
          <w:sz w:val="28"/>
          <w:szCs w:val="28"/>
          <w:lang w:val="en-GB"/>
        </w:rPr>
        <w:t xml:space="preserve"> which cannot be accommodated within the days or times the employee is available to work during that </w:t>
      </w:r>
      <w:proofErr w:type="gramStart"/>
      <w:r w:rsidR="00E60002" w:rsidRPr="00425316">
        <w:rPr>
          <w:i/>
          <w:iCs/>
          <w:sz w:val="28"/>
          <w:szCs w:val="28"/>
          <w:lang w:val="en-GB"/>
        </w:rPr>
        <w:t>period;</w:t>
      </w:r>
      <w:proofErr w:type="gramEnd"/>
    </w:p>
    <w:p w14:paraId="017B5322" w14:textId="131365F4" w:rsidR="00425316" w:rsidRDefault="00A50494" w:rsidP="00294501">
      <w:pPr>
        <w:spacing w:before="120" w:after="240" w:line="276" w:lineRule="auto"/>
        <w:rPr>
          <w:i/>
          <w:iCs/>
          <w:sz w:val="28"/>
          <w:szCs w:val="28"/>
        </w:rPr>
      </w:pPr>
      <w:r w:rsidRPr="00425316">
        <w:rPr>
          <w:i/>
          <w:iCs/>
          <w:sz w:val="28"/>
          <w:szCs w:val="28"/>
        </w:rPr>
        <w:t>An employer may be able to demonstrate other reasonable grounds depending on the exact facts of their case.</w:t>
      </w:r>
    </w:p>
    <w:p w14:paraId="6A3AEA8D" w14:textId="77777777" w:rsidR="00294501" w:rsidRPr="00294501" w:rsidRDefault="00294501" w:rsidP="00294501">
      <w:pPr>
        <w:spacing w:before="120" w:after="240" w:line="276" w:lineRule="auto"/>
        <w:rPr>
          <w:i/>
          <w:iCs/>
          <w:sz w:val="28"/>
          <w:szCs w:val="28"/>
        </w:rPr>
      </w:pPr>
    </w:p>
    <w:p w14:paraId="4D6155F3" w14:textId="77777777" w:rsidR="00294501" w:rsidRDefault="00294501">
      <w:pPr>
        <w:rPr>
          <w:b/>
          <w:color w:val="182B50"/>
          <w:sz w:val="32"/>
          <w:szCs w:val="32"/>
        </w:rPr>
      </w:pPr>
      <w:r>
        <w:rPr>
          <w:b/>
          <w:color w:val="182B50"/>
          <w:sz w:val="32"/>
          <w:szCs w:val="32"/>
        </w:rPr>
        <w:br w:type="page"/>
      </w:r>
    </w:p>
    <w:p w14:paraId="0B1FD651" w14:textId="4B1A5CA7" w:rsidR="00AA5B52" w:rsidRDefault="00AA5B52" w:rsidP="00AA5B52">
      <w:pPr>
        <w:spacing w:before="120" w:after="240" w:line="276" w:lineRule="auto"/>
        <w:rPr>
          <w:b/>
          <w:color w:val="182B50"/>
          <w:sz w:val="32"/>
          <w:szCs w:val="32"/>
        </w:rPr>
      </w:pPr>
      <w:r>
        <w:rPr>
          <w:b/>
          <w:color w:val="182B50"/>
          <w:sz w:val="32"/>
          <w:szCs w:val="32"/>
        </w:rPr>
        <w:lastRenderedPageBreak/>
        <w:t xml:space="preserve">Q:  </w:t>
      </w:r>
      <w:r w:rsidR="00CA1850">
        <w:rPr>
          <w:b/>
          <w:color w:val="182B50"/>
          <w:sz w:val="32"/>
          <w:szCs w:val="32"/>
        </w:rPr>
        <w:t xml:space="preserve">What needs to be </w:t>
      </w:r>
      <w:r w:rsidR="007212D3">
        <w:rPr>
          <w:b/>
          <w:color w:val="182B50"/>
          <w:sz w:val="32"/>
          <w:szCs w:val="32"/>
        </w:rPr>
        <w:t xml:space="preserve">stated </w:t>
      </w:r>
      <w:r w:rsidR="00CA1850">
        <w:rPr>
          <w:b/>
          <w:color w:val="182B50"/>
          <w:sz w:val="32"/>
          <w:szCs w:val="32"/>
        </w:rPr>
        <w:t xml:space="preserve">in casual employment contracts to identify the casual loading amount? </w:t>
      </w:r>
    </w:p>
    <w:p w14:paraId="3DA7F007" w14:textId="5C7FA718" w:rsidR="008B1A52" w:rsidRPr="00425316" w:rsidRDefault="00AA5B52" w:rsidP="00AA5B52">
      <w:pPr>
        <w:spacing w:before="120" w:after="240" w:line="276" w:lineRule="auto"/>
        <w:rPr>
          <w:i/>
          <w:iCs/>
          <w:sz w:val="28"/>
          <w:szCs w:val="28"/>
        </w:rPr>
      </w:pPr>
      <w:r w:rsidRPr="00425316">
        <w:rPr>
          <w:i/>
          <w:iCs/>
          <w:sz w:val="28"/>
          <w:szCs w:val="28"/>
        </w:rPr>
        <w:t xml:space="preserve">A:  </w:t>
      </w:r>
      <w:r w:rsidR="007212D3" w:rsidRPr="00425316">
        <w:rPr>
          <w:rFonts w:cstheme="majorHAnsi"/>
          <w:i/>
          <w:iCs/>
          <w:color w:val="000000" w:themeColor="text1"/>
          <w:sz w:val="28"/>
          <w:szCs w:val="28"/>
        </w:rPr>
        <w:t xml:space="preserve">To take advantage of the new offsetting / anti-double dipping provisions, </w:t>
      </w:r>
      <w:r w:rsidR="007212D3" w:rsidRPr="00425316">
        <w:rPr>
          <w:i/>
          <w:iCs/>
          <w:sz w:val="28"/>
          <w:szCs w:val="28"/>
        </w:rPr>
        <w:t>i</w:t>
      </w:r>
      <w:r w:rsidR="008B1A52" w:rsidRPr="00425316">
        <w:rPr>
          <w:i/>
          <w:iCs/>
          <w:sz w:val="28"/>
          <w:szCs w:val="28"/>
        </w:rPr>
        <w:t>t is recommended all cas</w:t>
      </w:r>
      <w:r w:rsidR="00355D10" w:rsidRPr="00425316">
        <w:rPr>
          <w:i/>
          <w:iCs/>
          <w:sz w:val="28"/>
          <w:szCs w:val="28"/>
        </w:rPr>
        <w:t>u</w:t>
      </w:r>
      <w:r w:rsidR="008B1A52" w:rsidRPr="00425316">
        <w:rPr>
          <w:i/>
          <w:iCs/>
          <w:sz w:val="28"/>
          <w:szCs w:val="28"/>
        </w:rPr>
        <w:t>al employment contracts state</w:t>
      </w:r>
      <w:r w:rsidR="001D03D3" w:rsidRPr="00425316">
        <w:rPr>
          <w:i/>
          <w:iCs/>
          <w:sz w:val="28"/>
          <w:szCs w:val="28"/>
        </w:rPr>
        <w:t>,</w:t>
      </w:r>
      <w:r w:rsidR="007212D3" w:rsidRPr="00425316">
        <w:rPr>
          <w:i/>
          <w:iCs/>
          <w:sz w:val="28"/>
          <w:szCs w:val="28"/>
        </w:rPr>
        <w:t xml:space="preserve"> either a % amount or a dollar figure for the casual </w:t>
      </w:r>
      <w:r w:rsidR="002067F4" w:rsidRPr="00425316">
        <w:rPr>
          <w:i/>
          <w:iCs/>
          <w:sz w:val="28"/>
          <w:szCs w:val="28"/>
        </w:rPr>
        <w:t>loading, for</w:t>
      </w:r>
      <w:r w:rsidR="001D03D3" w:rsidRPr="00425316">
        <w:rPr>
          <w:i/>
          <w:iCs/>
          <w:sz w:val="28"/>
          <w:szCs w:val="28"/>
        </w:rPr>
        <w:t xml:space="preserve"> example</w:t>
      </w:r>
      <w:r w:rsidR="008B1A52" w:rsidRPr="00425316">
        <w:rPr>
          <w:i/>
          <w:iCs/>
          <w:sz w:val="28"/>
          <w:szCs w:val="28"/>
        </w:rPr>
        <w:t xml:space="preserve"> –</w:t>
      </w:r>
    </w:p>
    <w:p w14:paraId="27878F20" w14:textId="092F9A2F" w:rsidR="009A7BD5" w:rsidRPr="00425316" w:rsidRDefault="007212D3" w:rsidP="00425316">
      <w:pPr>
        <w:pStyle w:val="ListParagraph"/>
        <w:numPr>
          <w:ilvl w:val="0"/>
          <w:numId w:val="14"/>
        </w:numPr>
        <w:spacing w:line="276" w:lineRule="auto"/>
        <w:ind w:left="851" w:hanging="567"/>
        <w:jc w:val="both"/>
        <w:rPr>
          <w:rFonts w:cstheme="majorHAnsi"/>
          <w:i/>
          <w:iCs/>
          <w:color w:val="000000" w:themeColor="text1"/>
          <w:sz w:val="28"/>
          <w:szCs w:val="28"/>
        </w:rPr>
      </w:pPr>
      <w:r w:rsidRPr="00425316">
        <w:rPr>
          <w:rFonts w:eastAsia="Times New Roman" w:cstheme="majorHAnsi"/>
          <w:i/>
          <w:iCs/>
          <w:color w:val="000000" w:themeColor="text1"/>
          <w:sz w:val="28"/>
          <w:szCs w:val="28"/>
          <w:lang w:val="en-GB"/>
        </w:rPr>
        <w:t>“</w:t>
      </w:r>
      <w:r w:rsidR="008B1A52" w:rsidRPr="00425316">
        <w:rPr>
          <w:rFonts w:eastAsia="Times New Roman" w:cstheme="majorHAnsi"/>
          <w:i/>
          <w:iCs/>
          <w:color w:val="000000" w:themeColor="text1"/>
          <w:sz w:val="28"/>
          <w:szCs w:val="28"/>
          <w:lang w:val="en-GB"/>
        </w:rPr>
        <w:t>You will be paid a gross hourly rate for time worked (less applicable taxation) of $</w:t>
      </w:r>
      <w:r w:rsidR="009A7BD5" w:rsidRPr="00425316">
        <w:rPr>
          <w:rFonts w:eastAsia="Times New Roman" w:cstheme="majorHAnsi"/>
          <w:i/>
          <w:iCs/>
          <w:color w:val="000000" w:themeColor="text1"/>
          <w:sz w:val="28"/>
          <w:szCs w:val="28"/>
          <w:lang w:val="en-GB"/>
        </w:rPr>
        <w:t xml:space="preserve">28.37 </w:t>
      </w:r>
      <w:r w:rsidR="008B1A52" w:rsidRPr="00425316">
        <w:rPr>
          <w:rFonts w:eastAsia="Times New Roman" w:cstheme="majorHAnsi"/>
          <w:i/>
          <w:iCs/>
          <w:color w:val="000000" w:themeColor="text1"/>
          <w:sz w:val="28"/>
          <w:szCs w:val="28"/>
          <w:lang w:val="en-GB"/>
        </w:rPr>
        <w:t>inclusive of a 25% casual loading.</w:t>
      </w:r>
      <w:r w:rsidRPr="00425316">
        <w:rPr>
          <w:rFonts w:eastAsia="Times New Roman" w:cstheme="majorHAnsi"/>
          <w:i/>
          <w:iCs/>
          <w:color w:val="000000" w:themeColor="text1"/>
          <w:sz w:val="28"/>
          <w:szCs w:val="28"/>
          <w:lang w:val="en-GB"/>
        </w:rPr>
        <w:t>”; or</w:t>
      </w:r>
    </w:p>
    <w:p w14:paraId="0B94DEAC" w14:textId="735183F9" w:rsidR="00C70C0A" w:rsidRPr="00425316" w:rsidRDefault="007212D3" w:rsidP="00425316">
      <w:pPr>
        <w:pStyle w:val="ListParagraph"/>
        <w:numPr>
          <w:ilvl w:val="0"/>
          <w:numId w:val="14"/>
        </w:numPr>
        <w:spacing w:line="276" w:lineRule="auto"/>
        <w:ind w:left="851" w:hanging="567"/>
        <w:jc w:val="both"/>
        <w:rPr>
          <w:rFonts w:cstheme="majorHAnsi"/>
          <w:i/>
          <w:iCs/>
          <w:color w:val="000000" w:themeColor="text1"/>
          <w:sz w:val="28"/>
          <w:szCs w:val="28"/>
        </w:rPr>
      </w:pPr>
      <w:r w:rsidRPr="00425316">
        <w:rPr>
          <w:rFonts w:cstheme="majorHAnsi"/>
          <w:i/>
          <w:iCs/>
          <w:color w:val="000000" w:themeColor="text1"/>
          <w:sz w:val="28"/>
          <w:szCs w:val="28"/>
          <w:lang w:val="en-GB"/>
        </w:rPr>
        <w:t>“</w:t>
      </w:r>
      <w:r w:rsidR="008B1A52" w:rsidRPr="00425316">
        <w:rPr>
          <w:rFonts w:cstheme="majorHAnsi"/>
          <w:i/>
          <w:iCs/>
          <w:color w:val="000000" w:themeColor="text1"/>
          <w:sz w:val="28"/>
          <w:szCs w:val="28"/>
          <w:lang w:val="en-GB"/>
        </w:rPr>
        <w:t>Your hourly rate of pay is made up of a base rate of $</w:t>
      </w:r>
      <w:r w:rsidR="0016001A" w:rsidRPr="00425316">
        <w:rPr>
          <w:rFonts w:cstheme="majorHAnsi"/>
          <w:i/>
          <w:iCs/>
          <w:color w:val="000000" w:themeColor="text1"/>
          <w:sz w:val="28"/>
          <w:szCs w:val="28"/>
          <w:lang w:val="en-GB"/>
        </w:rPr>
        <w:t xml:space="preserve">22.70 </w:t>
      </w:r>
      <w:r w:rsidR="003B1EDA" w:rsidRPr="00425316">
        <w:rPr>
          <w:rFonts w:cstheme="majorHAnsi"/>
          <w:i/>
          <w:iCs/>
          <w:color w:val="000000" w:themeColor="text1"/>
          <w:sz w:val="28"/>
          <w:szCs w:val="28"/>
          <w:lang w:val="en-GB"/>
        </w:rPr>
        <w:t xml:space="preserve">plus </w:t>
      </w:r>
      <w:r w:rsidR="008B1A52" w:rsidRPr="00425316">
        <w:rPr>
          <w:rFonts w:cstheme="majorHAnsi"/>
          <w:i/>
          <w:iCs/>
          <w:color w:val="000000" w:themeColor="text1"/>
          <w:sz w:val="28"/>
          <w:szCs w:val="28"/>
          <w:lang w:val="en-GB"/>
        </w:rPr>
        <w:t>a casual loading of $</w:t>
      </w:r>
      <w:r w:rsidR="001D03D3" w:rsidRPr="00425316">
        <w:rPr>
          <w:rFonts w:cstheme="majorHAnsi"/>
          <w:i/>
          <w:iCs/>
          <w:color w:val="000000" w:themeColor="text1"/>
          <w:sz w:val="28"/>
          <w:szCs w:val="28"/>
          <w:lang w:val="en-GB"/>
        </w:rPr>
        <w:t>5.67</w:t>
      </w:r>
      <w:r w:rsidR="008B1A52" w:rsidRPr="00425316">
        <w:rPr>
          <w:rFonts w:cstheme="majorHAnsi"/>
          <w:i/>
          <w:iCs/>
          <w:color w:val="000000" w:themeColor="text1"/>
          <w:sz w:val="28"/>
          <w:szCs w:val="28"/>
          <w:lang w:val="en-GB"/>
        </w:rPr>
        <w:t>”</w:t>
      </w:r>
      <w:r w:rsidR="00425316" w:rsidRPr="00425316">
        <w:rPr>
          <w:rFonts w:cstheme="majorHAnsi"/>
          <w:i/>
          <w:iCs/>
          <w:color w:val="000000" w:themeColor="text1"/>
          <w:sz w:val="28"/>
          <w:szCs w:val="28"/>
          <w:lang w:val="en-GB"/>
        </w:rPr>
        <w:t>.</w:t>
      </w:r>
    </w:p>
    <w:p w14:paraId="7612FA1C" w14:textId="77777777" w:rsidR="007212D3" w:rsidRPr="00425316" w:rsidRDefault="007212D3" w:rsidP="00C70C0A">
      <w:pPr>
        <w:spacing w:line="276" w:lineRule="auto"/>
        <w:contextualSpacing/>
        <w:jc w:val="both"/>
        <w:rPr>
          <w:rFonts w:cstheme="majorHAnsi"/>
          <w:i/>
          <w:iCs/>
          <w:color w:val="000000" w:themeColor="text1"/>
          <w:sz w:val="28"/>
          <w:szCs w:val="28"/>
        </w:rPr>
      </w:pPr>
    </w:p>
    <w:p w14:paraId="309A671A" w14:textId="433C2879" w:rsidR="00987E87" w:rsidRPr="00425316" w:rsidRDefault="00C70C0A" w:rsidP="00987E87">
      <w:pPr>
        <w:spacing w:before="120" w:after="240" w:line="276" w:lineRule="auto"/>
        <w:rPr>
          <w:i/>
          <w:iCs/>
          <w:sz w:val="28"/>
          <w:szCs w:val="28"/>
        </w:rPr>
      </w:pPr>
      <w:r w:rsidRPr="00425316">
        <w:rPr>
          <w:i/>
          <w:iCs/>
          <w:sz w:val="28"/>
          <w:szCs w:val="28"/>
          <w:lang w:val="en-GB"/>
        </w:rPr>
        <w:t>The casual</w:t>
      </w:r>
      <w:r w:rsidR="00987E87" w:rsidRPr="00425316">
        <w:rPr>
          <w:i/>
          <w:iCs/>
          <w:sz w:val="28"/>
          <w:szCs w:val="28"/>
          <w:lang w:val="en-GB"/>
        </w:rPr>
        <w:t xml:space="preserve"> loading </w:t>
      </w:r>
      <w:r w:rsidRPr="00425316">
        <w:rPr>
          <w:i/>
          <w:iCs/>
          <w:sz w:val="28"/>
          <w:szCs w:val="28"/>
          <w:lang w:val="en-GB"/>
        </w:rPr>
        <w:t>should</w:t>
      </w:r>
      <w:r w:rsidR="00987E87" w:rsidRPr="00425316">
        <w:rPr>
          <w:i/>
          <w:iCs/>
          <w:sz w:val="28"/>
          <w:szCs w:val="28"/>
          <w:lang w:val="en-GB"/>
        </w:rPr>
        <w:t xml:space="preserve"> </w:t>
      </w:r>
      <w:r w:rsidR="007212D3" w:rsidRPr="00425316">
        <w:rPr>
          <w:i/>
          <w:iCs/>
          <w:sz w:val="28"/>
          <w:szCs w:val="28"/>
          <w:lang w:val="en-GB"/>
        </w:rPr>
        <w:t xml:space="preserve">be </w:t>
      </w:r>
      <w:r w:rsidR="009A7BD5" w:rsidRPr="00425316">
        <w:rPr>
          <w:i/>
          <w:iCs/>
          <w:sz w:val="28"/>
          <w:szCs w:val="28"/>
          <w:lang w:val="en-GB"/>
        </w:rPr>
        <w:t>express</w:t>
      </w:r>
      <w:r w:rsidR="007212D3" w:rsidRPr="00425316">
        <w:rPr>
          <w:i/>
          <w:iCs/>
          <w:sz w:val="28"/>
          <w:szCs w:val="28"/>
          <w:lang w:val="en-GB"/>
        </w:rPr>
        <w:t>ed</w:t>
      </w:r>
      <w:r w:rsidR="00987E87" w:rsidRPr="00425316">
        <w:rPr>
          <w:i/>
          <w:iCs/>
          <w:sz w:val="28"/>
          <w:szCs w:val="28"/>
          <w:lang w:val="en-GB"/>
        </w:rPr>
        <w:t xml:space="preserve"> </w:t>
      </w:r>
      <w:r w:rsidR="007212D3" w:rsidRPr="00425316">
        <w:rPr>
          <w:i/>
          <w:iCs/>
          <w:sz w:val="28"/>
          <w:szCs w:val="28"/>
          <w:lang w:val="en-GB"/>
        </w:rPr>
        <w:t>as being</w:t>
      </w:r>
      <w:r w:rsidR="00987E87" w:rsidRPr="00425316">
        <w:rPr>
          <w:i/>
          <w:iCs/>
          <w:sz w:val="28"/>
          <w:szCs w:val="28"/>
          <w:lang w:val="en-GB"/>
        </w:rPr>
        <w:t xml:space="preserve"> paid in compensation for the employee not having a one or more of the following </w:t>
      </w:r>
      <w:proofErr w:type="gramStart"/>
      <w:r w:rsidR="00987E87" w:rsidRPr="00425316">
        <w:rPr>
          <w:i/>
          <w:iCs/>
          <w:sz w:val="28"/>
          <w:szCs w:val="28"/>
          <w:lang w:val="en-GB"/>
        </w:rPr>
        <w:t>entitlements;</w:t>
      </w:r>
      <w:proofErr w:type="gramEnd"/>
    </w:p>
    <w:p w14:paraId="6722B40C" w14:textId="396223D3" w:rsidR="00987E87" w:rsidRPr="00425316" w:rsidRDefault="00987E87" w:rsidP="00425316">
      <w:pPr>
        <w:pStyle w:val="ListParagraph"/>
        <w:numPr>
          <w:ilvl w:val="0"/>
          <w:numId w:val="12"/>
        </w:numPr>
        <w:spacing w:before="120" w:after="240" w:line="276" w:lineRule="auto"/>
        <w:ind w:left="851" w:hanging="567"/>
        <w:rPr>
          <w:i/>
          <w:iCs/>
          <w:sz w:val="28"/>
          <w:szCs w:val="28"/>
        </w:rPr>
      </w:pPr>
      <w:r w:rsidRPr="00425316">
        <w:rPr>
          <w:i/>
          <w:iCs/>
          <w:sz w:val="28"/>
          <w:szCs w:val="28"/>
          <w:lang w:val="en-GB"/>
        </w:rPr>
        <w:t xml:space="preserve">paid annual </w:t>
      </w:r>
      <w:proofErr w:type="gramStart"/>
      <w:r w:rsidRPr="00425316">
        <w:rPr>
          <w:i/>
          <w:iCs/>
          <w:sz w:val="28"/>
          <w:szCs w:val="28"/>
          <w:lang w:val="en-GB"/>
        </w:rPr>
        <w:t>leave;</w:t>
      </w:r>
      <w:proofErr w:type="gramEnd"/>
    </w:p>
    <w:p w14:paraId="19D76C81" w14:textId="77777777" w:rsidR="00987E87" w:rsidRPr="00425316" w:rsidRDefault="00987E87" w:rsidP="00425316">
      <w:pPr>
        <w:pStyle w:val="ListParagraph"/>
        <w:numPr>
          <w:ilvl w:val="0"/>
          <w:numId w:val="12"/>
        </w:numPr>
        <w:spacing w:before="120" w:after="240" w:line="276" w:lineRule="auto"/>
        <w:ind w:left="851" w:hanging="567"/>
        <w:rPr>
          <w:i/>
          <w:iCs/>
          <w:sz w:val="28"/>
          <w:szCs w:val="28"/>
        </w:rPr>
      </w:pPr>
      <w:r w:rsidRPr="00425316">
        <w:rPr>
          <w:i/>
          <w:iCs/>
          <w:sz w:val="28"/>
          <w:szCs w:val="28"/>
          <w:lang w:val="en-GB"/>
        </w:rPr>
        <w:t xml:space="preserve">paid personal/carer’s </w:t>
      </w:r>
      <w:proofErr w:type="gramStart"/>
      <w:r w:rsidRPr="00425316">
        <w:rPr>
          <w:i/>
          <w:iCs/>
          <w:sz w:val="28"/>
          <w:szCs w:val="28"/>
          <w:lang w:val="en-GB"/>
        </w:rPr>
        <w:t>leave;</w:t>
      </w:r>
      <w:proofErr w:type="gramEnd"/>
    </w:p>
    <w:p w14:paraId="383D647D" w14:textId="77777777" w:rsidR="00987E87" w:rsidRPr="00425316" w:rsidRDefault="00987E87" w:rsidP="00425316">
      <w:pPr>
        <w:pStyle w:val="ListParagraph"/>
        <w:numPr>
          <w:ilvl w:val="0"/>
          <w:numId w:val="12"/>
        </w:numPr>
        <w:spacing w:before="120" w:after="240" w:line="276" w:lineRule="auto"/>
        <w:ind w:left="851" w:hanging="567"/>
        <w:rPr>
          <w:i/>
          <w:iCs/>
          <w:sz w:val="28"/>
          <w:szCs w:val="28"/>
        </w:rPr>
      </w:pPr>
      <w:r w:rsidRPr="00425316">
        <w:rPr>
          <w:i/>
          <w:iCs/>
          <w:sz w:val="28"/>
          <w:szCs w:val="28"/>
          <w:lang w:val="en-GB"/>
        </w:rPr>
        <w:t xml:space="preserve">paid compassionate </w:t>
      </w:r>
      <w:proofErr w:type="gramStart"/>
      <w:r w:rsidRPr="00425316">
        <w:rPr>
          <w:i/>
          <w:iCs/>
          <w:sz w:val="28"/>
          <w:szCs w:val="28"/>
          <w:lang w:val="en-GB"/>
        </w:rPr>
        <w:t>leave;</w:t>
      </w:r>
      <w:proofErr w:type="gramEnd"/>
    </w:p>
    <w:p w14:paraId="05A92C12" w14:textId="77777777" w:rsidR="00987E87" w:rsidRPr="00425316" w:rsidRDefault="00987E87" w:rsidP="00425316">
      <w:pPr>
        <w:pStyle w:val="ListParagraph"/>
        <w:numPr>
          <w:ilvl w:val="0"/>
          <w:numId w:val="12"/>
        </w:numPr>
        <w:spacing w:before="120" w:after="240" w:line="276" w:lineRule="auto"/>
        <w:ind w:left="851" w:hanging="567"/>
        <w:rPr>
          <w:i/>
          <w:iCs/>
          <w:sz w:val="28"/>
          <w:szCs w:val="28"/>
        </w:rPr>
      </w:pPr>
      <w:r w:rsidRPr="00425316">
        <w:rPr>
          <w:i/>
          <w:iCs/>
          <w:sz w:val="28"/>
          <w:szCs w:val="28"/>
          <w:lang w:val="en-GB"/>
        </w:rPr>
        <w:t xml:space="preserve">payment for absence on a public </w:t>
      </w:r>
      <w:proofErr w:type="gramStart"/>
      <w:r w:rsidRPr="00425316">
        <w:rPr>
          <w:i/>
          <w:iCs/>
          <w:sz w:val="28"/>
          <w:szCs w:val="28"/>
          <w:lang w:val="en-GB"/>
        </w:rPr>
        <w:t>holiday;</w:t>
      </w:r>
      <w:proofErr w:type="gramEnd"/>
    </w:p>
    <w:p w14:paraId="6D98BB90" w14:textId="77777777" w:rsidR="00987E87" w:rsidRPr="00425316" w:rsidRDefault="00987E87" w:rsidP="00425316">
      <w:pPr>
        <w:pStyle w:val="ListParagraph"/>
        <w:numPr>
          <w:ilvl w:val="0"/>
          <w:numId w:val="12"/>
        </w:numPr>
        <w:spacing w:before="120" w:after="240" w:line="276" w:lineRule="auto"/>
        <w:ind w:left="851" w:hanging="567"/>
        <w:rPr>
          <w:i/>
          <w:iCs/>
          <w:sz w:val="28"/>
          <w:szCs w:val="28"/>
        </w:rPr>
      </w:pPr>
      <w:r w:rsidRPr="00425316">
        <w:rPr>
          <w:i/>
          <w:iCs/>
          <w:sz w:val="28"/>
          <w:szCs w:val="28"/>
          <w:lang w:val="en-GB"/>
        </w:rPr>
        <w:t>payment in lieu of notice of termination; or</w:t>
      </w:r>
    </w:p>
    <w:p w14:paraId="7AE51486" w14:textId="64D8D60E" w:rsidR="00987E87" w:rsidRPr="00425316" w:rsidRDefault="00987E87" w:rsidP="00425316">
      <w:pPr>
        <w:pStyle w:val="ListParagraph"/>
        <w:numPr>
          <w:ilvl w:val="0"/>
          <w:numId w:val="12"/>
        </w:numPr>
        <w:spacing w:before="120" w:after="240" w:line="276" w:lineRule="auto"/>
        <w:ind w:left="851" w:hanging="567"/>
        <w:rPr>
          <w:i/>
          <w:iCs/>
          <w:sz w:val="28"/>
          <w:szCs w:val="28"/>
        </w:rPr>
      </w:pPr>
      <w:r w:rsidRPr="00425316">
        <w:rPr>
          <w:i/>
          <w:iCs/>
          <w:sz w:val="28"/>
          <w:szCs w:val="28"/>
          <w:lang w:val="en-GB"/>
        </w:rPr>
        <w:t xml:space="preserve">redundancy </w:t>
      </w:r>
      <w:proofErr w:type="gramStart"/>
      <w:r w:rsidRPr="00425316">
        <w:rPr>
          <w:i/>
          <w:iCs/>
          <w:sz w:val="28"/>
          <w:szCs w:val="28"/>
          <w:lang w:val="en-GB"/>
        </w:rPr>
        <w:t>pay</w:t>
      </w:r>
      <w:proofErr w:type="gramEnd"/>
      <w:r w:rsidRPr="00425316">
        <w:rPr>
          <w:i/>
          <w:iCs/>
          <w:sz w:val="28"/>
          <w:szCs w:val="28"/>
          <w:lang w:val="en-GB"/>
        </w:rPr>
        <w:t>.</w:t>
      </w:r>
    </w:p>
    <w:p w14:paraId="1B552F71" w14:textId="20F6AC7C" w:rsidR="007212D3" w:rsidRPr="00425316" w:rsidRDefault="00425316" w:rsidP="007212D3">
      <w:pPr>
        <w:spacing w:before="120" w:after="240" w:line="276" w:lineRule="auto"/>
        <w:rPr>
          <w:i/>
          <w:iCs/>
          <w:sz w:val="28"/>
          <w:szCs w:val="28"/>
          <w:lang w:val="en-GB"/>
        </w:rPr>
      </w:pPr>
      <w:r w:rsidRPr="00425316">
        <w:rPr>
          <w:b/>
          <w:bCs/>
          <w:i/>
          <w:iCs/>
          <w:sz w:val="28"/>
          <w:szCs w:val="28"/>
          <w:lang w:val="en-GB"/>
        </w:rPr>
        <w:t>NOTE:</w:t>
      </w:r>
      <w:r>
        <w:rPr>
          <w:i/>
          <w:iCs/>
          <w:sz w:val="28"/>
          <w:szCs w:val="28"/>
          <w:lang w:val="en-GB"/>
        </w:rPr>
        <w:t xml:space="preserve"> </w:t>
      </w:r>
      <w:r w:rsidR="007212D3" w:rsidRPr="00425316">
        <w:rPr>
          <w:i/>
          <w:iCs/>
          <w:sz w:val="28"/>
          <w:szCs w:val="28"/>
          <w:lang w:val="en-GB"/>
        </w:rPr>
        <w:t xml:space="preserve"> </w:t>
      </w:r>
      <w:r w:rsidR="00987E87" w:rsidRPr="00425316">
        <w:rPr>
          <w:i/>
          <w:iCs/>
          <w:sz w:val="28"/>
          <w:szCs w:val="28"/>
          <w:lang w:val="en-GB"/>
        </w:rPr>
        <w:t>where relevant, the employer may wish to assign a proportion to each of the identified entitlements the casual loading is being paid by way of compensation</w:t>
      </w:r>
      <w:r w:rsidR="001149B7" w:rsidRPr="00425316">
        <w:rPr>
          <w:i/>
          <w:iCs/>
          <w:sz w:val="28"/>
          <w:szCs w:val="28"/>
          <w:lang w:val="en-GB"/>
        </w:rPr>
        <w:t>.</w:t>
      </w:r>
    </w:p>
    <w:p w14:paraId="225F771A" w14:textId="2F16E230" w:rsidR="001149B7" w:rsidRDefault="00B342AD" w:rsidP="007212D3">
      <w:pPr>
        <w:spacing w:before="120" w:after="240" w:line="276" w:lineRule="auto"/>
        <w:rPr>
          <w:i/>
          <w:iCs/>
          <w:sz w:val="28"/>
          <w:szCs w:val="28"/>
        </w:rPr>
      </w:pPr>
      <w:r w:rsidRPr="00425316">
        <w:rPr>
          <w:i/>
          <w:iCs/>
          <w:sz w:val="28"/>
          <w:szCs w:val="28"/>
        </w:rPr>
        <w:t xml:space="preserve">The </w:t>
      </w:r>
      <w:r w:rsidR="001149B7" w:rsidRPr="00425316">
        <w:rPr>
          <w:i/>
          <w:iCs/>
          <w:sz w:val="28"/>
          <w:szCs w:val="28"/>
        </w:rPr>
        <w:t xml:space="preserve">casual loading should also be an identifiable amount on an employee’s payslip. </w:t>
      </w:r>
    </w:p>
    <w:p w14:paraId="1BF01060" w14:textId="77777777" w:rsidR="00425316" w:rsidRPr="00425316" w:rsidRDefault="00425316" w:rsidP="007212D3">
      <w:pPr>
        <w:spacing w:before="120" w:after="240" w:line="276" w:lineRule="auto"/>
        <w:rPr>
          <w:i/>
          <w:iCs/>
          <w:sz w:val="28"/>
          <w:szCs w:val="28"/>
          <w:lang w:val="en-GB"/>
        </w:rPr>
      </w:pPr>
    </w:p>
    <w:p w14:paraId="525BB72B" w14:textId="6FA3BAEA" w:rsidR="00294501" w:rsidRDefault="00294501">
      <w:pPr>
        <w:rPr>
          <w:b/>
          <w:color w:val="182B50"/>
          <w:sz w:val="32"/>
          <w:szCs w:val="32"/>
        </w:rPr>
      </w:pPr>
    </w:p>
    <w:sectPr w:rsidR="00294501">
      <w:headerReference w:type="default" r:id="rId10"/>
      <w:footerReference w:type="default" r:id="rId11"/>
      <w:pgSz w:w="11906" w:h="16838"/>
      <w:pgMar w:top="1418" w:right="1134" w:bottom="1701" w:left="1134" w:header="568" w:footer="5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432C" w14:textId="77777777" w:rsidR="00AD65FE" w:rsidRDefault="00AD65FE">
      <w:pPr>
        <w:spacing w:after="0" w:line="240" w:lineRule="auto"/>
      </w:pPr>
      <w:r>
        <w:separator/>
      </w:r>
    </w:p>
  </w:endnote>
  <w:endnote w:type="continuationSeparator" w:id="0">
    <w:p w14:paraId="297C2AF3" w14:textId="77777777" w:rsidR="00AD65FE" w:rsidRDefault="00AD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fortaa Regular">
    <w:altName w:val="Cambria"/>
    <w:charset w:val="00"/>
    <w:family w:val="roman"/>
    <w:pitch w:val="default"/>
  </w:font>
  <w:font w:name="Campton ExtraBold">
    <w:altName w:val="Calibri"/>
    <w:panose1 w:val="00000900000000000000"/>
    <w:charset w:val="00"/>
    <w:family w:val="modern"/>
    <w:notTrueType/>
    <w:pitch w:val="variable"/>
    <w:sig w:usb0="00000007" w:usb1="00000001" w:usb2="00000000" w:usb3="00000000" w:csb0="00000093" w:csb1="00000000"/>
  </w:font>
  <w:font w:name="Campton SemiBold">
    <w:altName w:val="Calibri"/>
    <w:panose1 w:val="000007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BF6B" w14:textId="77777777" w:rsidR="00E10A0C" w:rsidRDefault="00A91615">
    <w:pPr>
      <w:pBdr>
        <w:top w:val="nil"/>
        <w:left w:val="nil"/>
        <w:bottom w:val="nil"/>
        <w:right w:val="nil"/>
        <w:between w:val="nil"/>
      </w:pBdr>
      <w:tabs>
        <w:tab w:val="center" w:pos="4513"/>
        <w:tab w:val="right" w:pos="9026"/>
        <w:tab w:val="left" w:pos="7371"/>
        <w:tab w:val="right" w:pos="9638"/>
      </w:tabs>
      <w:spacing w:after="0" w:line="240" w:lineRule="auto"/>
      <w:rPr>
        <w:color w:val="000000"/>
      </w:rPr>
    </w:pPr>
    <w:r>
      <w:rPr>
        <w:noProof/>
        <w:color w:val="000000"/>
      </w:rPr>
      <w:drawing>
        <wp:inline distT="0" distB="0" distL="0" distR="0" wp14:anchorId="01C8234B" wp14:editId="75FE937D">
          <wp:extent cx="2531334" cy="648000"/>
          <wp:effectExtent l="0" t="0" r="0" b="0"/>
          <wp:docPr id="38" name="image1.jp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able&#10;&#10;Description automatically generated"/>
                  <pic:cNvPicPr preferRelativeResize="0"/>
                </pic:nvPicPr>
                <pic:blipFill>
                  <a:blip r:embed="rId1"/>
                  <a:srcRect l="4354" t="14116" r="5263" b="16470"/>
                  <a:stretch>
                    <a:fillRect/>
                  </a:stretch>
                </pic:blipFill>
                <pic:spPr>
                  <a:xfrm>
                    <a:off x="0" y="0"/>
                    <a:ext cx="2531334" cy="648000"/>
                  </a:xfrm>
                  <a:prstGeom prst="rect">
                    <a:avLst/>
                  </a:prstGeom>
                  <a:ln/>
                </pic:spPr>
              </pic:pic>
            </a:graphicData>
          </a:graphic>
        </wp:inline>
      </w:drawing>
    </w:r>
    <w:r>
      <w:rPr>
        <w:color w:val="000000"/>
      </w:rPr>
      <w:tab/>
    </w:r>
    <w:r>
      <w:rPr>
        <w:color w:val="000000"/>
      </w:rPr>
      <w:tab/>
    </w:r>
    <w:r>
      <w:rPr>
        <w:noProof/>
      </w:rPr>
      <w:drawing>
        <wp:inline distT="0" distB="0" distL="0" distR="0" wp14:anchorId="426D18CD" wp14:editId="6E5D3AB9">
          <wp:extent cx="1425600" cy="648000"/>
          <wp:effectExtent l="0" t="0" r="0" b="0"/>
          <wp:docPr id="37"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2"/>
                  <a:srcRect/>
                  <a:stretch>
                    <a:fillRect/>
                  </a:stretch>
                </pic:blipFill>
                <pic:spPr>
                  <a:xfrm>
                    <a:off x="0" y="0"/>
                    <a:ext cx="1425600" cy="648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5682" w14:textId="77777777" w:rsidR="00AD65FE" w:rsidRDefault="00AD65FE">
      <w:pPr>
        <w:spacing w:after="0" w:line="240" w:lineRule="auto"/>
      </w:pPr>
      <w:r>
        <w:separator/>
      </w:r>
    </w:p>
  </w:footnote>
  <w:footnote w:type="continuationSeparator" w:id="0">
    <w:p w14:paraId="2EFEC08B" w14:textId="77777777" w:rsidR="00AD65FE" w:rsidRDefault="00AD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54C7" w14:textId="77777777" w:rsidR="00E10A0C" w:rsidRDefault="00A91615">
    <w:pPr>
      <w:pStyle w:val="Title"/>
      <w:rPr>
        <w:rFonts w:ascii="Campton ExtraBold" w:eastAsia="Campton ExtraBold" w:hAnsi="Campton ExtraBold" w:cs="Campton ExtraBold"/>
        <w:color w:val="182B50"/>
        <w:sz w:val="64"/>
        <w:szCs w:val="64"/>
      </w:rPr>
    </w:pPr>
    <w:r>
      <w:rPr>
        <w:rFonts w:ascii="Campton ExtraBold" w:eastAsia="Campton ExtraBold" w:hAnsi="Campton ExtraBold" w:cs="Campton ExtraBold"/>
        <w:color w:val="182B50"/>
        <w:sz w:val="64"/>
        <w:szCs w:val="64"/>
      </w:rPr>
      <w:t>WEBINAR Q&amp;A:</w:t>
    </w:r>
  </w:p>
  <w:p w14:paraId="032B53E0" w14:textId="14DF35CF" w:rsidR="00E10A0C" w:rsidRPr="00425316" w:rsidRDefault="00AA5B52">
    <w:pPr>
      <w:pStyle w:val="Heading1"/>
      <w:spacing w:line="480" w:lineRule="auto"/>
      <w:rPr>
        <w:rFonts w:ascii="Campton SemiBold" w:eastAsia="Campton SemiBold" w:hAnsi="Campton SemiBold" w:cs="Campton SemiBold"/>
        <w:color w:val="45B3D8"/>
        <w:sz w:val="28"/>
        <w:szCs w:val="28"/>
      </w:rPr>
    </w:pPr>
    <w:r w:rsidRPr="00425316">
      <w:rPr>
        <w:rFonts w:ascii="Campton SemiBold" w:eastAsia="Campton SemiBold" w:hAnsi="Campton SemiBold" w:cs="Campton SemiBold"/>
        <w:color w:val="45B3D8"/>
        <w:sz w:val="28"/>
        <w:szCs w:val="28"/>
      </w:rPr>
      <w:t>New Laws for Casual Employees – What Employers Need to Know</w:t>
    </w:r>
    <w:r w:rsidR="00A91615" w:rsidRPr="00425316">
      <w:rPr>
        <w:rFonts w:ascii="Campton SemiBold" w:eastAsia="Campton SemiBold" w:hAnsi="Campton SemiBold" w:cs="Campton SemiBold"/>
        <w:color w:val="45B3D8"/>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3B66A1"/>
    <w:multiLevelType w:val="singleLevel"/>
    <w:tmpl w:val="732D619F"/>
    <w:lvl w:ilvl="0">
      <w:numFmt w:val="decimal"/>
      <w:lvlText w:val="•"/>
      <w:lvlJc w:val="left"/>
    </w:lvl>
  </w:abstractNum>
  <w:abstractNum w:abstractNumId="1" w15:restartNumberingAfterBreak="0">
    <w:nsid w:val="006F4E74"/>
    <w:multiLevelType w:val="hybridMultilevel"/>
    <w:tmpl w:val="059EDE3A"/>
    <w:lvl w:ilvl="0" w:tplc="2DC899CC">
      <w:start w:val="4"/>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5053274"/>
    <w:multiLevelType w:val="hybridMultilevel"/>
    <w:tmpl w:val="B7220448"/>
    <w:lvl w:ilvl="0" w:tplc="2DC899CC">
      <w:start w:val="4"/>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314B7C"/>
    <w:multiLevelType w:val="singleLevel"/>
    <w:tmpl w:val="4ED0A9C4"/>
    <w:lvl w:ilvl="0">
      <w:numFmt w:val="decimal"/>
      <w:lvlText w:val="•"/>
      <w:lvlJc w:val="left"/>
    </w:lvl>
  </w:abstractNum>
  <w:abstractNum w:abstractNumId="4" w15:restartNumberingAfterBreak="0">
    <w:nsid w:val="19A63C91"/>
    <w:multiLevelType w:val="hybridMultilevel"/>
    <w:tmpl w:val="6D048D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F65B9D"/>
    <w:multiLevelType w:val="hybridMultilevel"/>
    <w:tmpl w:val="C64A979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3F55"/>
    <w:multiLevelType w:val="hybridMultilevel"/>
    <w:tmpl w:val="E4FE7614"/>
    <w:lvl w:ilvl="0" w:tplc="2DC899CC">
      <w:start w:val="4"/>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4510B"/>
    <w:multiLevelType w:val="multilevel"/>
    <w:tmpl w:val="67C0CE86"/>
    <w:lvl w:ilvl="0">
      <w:start w:val="1"/>
      <w:numFmt w:val="decimal"/>
      <w:lvlText w:val="%1."/>
      <w:lvlJc w:val="left"/>
      <w:pPr>
        <w:ind w:left="360" w:hanging="360"/>
      </w:pPr>
      <w:rPr>
        <w:b/>
      </w:rPr>
    </w:lvl>
    <w:lvl w:ilvl="1">
      <w:start w:val="1"/>
      <w:numFmt w:val="decimal"/>
      <w:lvlText w:val="%1.%2."/>
      <w:lvlJc w:val="left"/>
      <w:pPr>
        <w:ind w:left="792" w:hanging="432"/>
      </w:pPr>
      <w:rPr>
        <w:rFonts w:asciiTheme="majorHAnsi" w:hAnsiTheme="majorHAnsi" w:cstheme="maj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A249A"/>
    <w:multiLevelType w:val="hybridMultilevel"/>
    <w:tmpl w:val="AE046440"/>
    <w:lvl w:ilvl="0" w:tplc="2DC899CC">
      <w:start w:val="4"/>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83289"/>
    <w:multiLevelType w:val="hybridMultilevel"/>
    <w:tmpl w:val="D7964AAC"/>
    <w:lvl w:ilvl="0" w:tplc="7C6CCC82">
      <w:start w:val="1"/>
      <w:numFmt w:val="decimal"/>
      <w:lvlText w:val="%1."/>
      <w:lvlJc w:val="left"/>
      <w:pPr>
        <w:tabs>
          <w:tab w:val="num" w:pos="720"/>
        </w:tabs>
        <w:ind w:left="720" w:hanging="360"/>
      </w:pPr>
      <w:rPr>
        <w:rFonts w:ascii="Calibri" w:eastAsia="Calibri" w:hAnsi="Calibri" w:cs="Calibri"/>
      </w:rPr>
    </w:lvl>
    <w:lvl w:ilvl="1" w:tplc="0C090001">
      <w:start w:val="1"/>
      <w:numFmt w:val="bullet"/>
      <w:lvlText w:val=""/>
      <w:lvlJc w:val="left"/>
      <w:pPr>
        <w:tabs>
          <w:tab w:val="num" w:pos="1440"/>
        </w:tabs>
        <w:ind w:left="1440" w:hanging="360"/>
      </w:pPr>
      <w:rPr>
        <w:rFonts w:ascii="Symbol" w:hAnsi="Symbol" w:hint="default"/>
      </w:rPr>
    </w:lvl>
    <w:lvl w:ilvl="2" w:tplc="44BE957C" w:tentative="1">
      <w:start w:val="1"/>
      <w:numFmt w:val="bullet"/>
      <w:lvlText w:val="●"/>
      <w:lvlJc w:val="left"/>
      <w:pPr>
        <w:tabs>
          <w:tab w:val="num" w:pos="2160"/>
        </w:tabs>
        <w:ind w:left="2160" w:hanging="360"/>
      </w:pPr>
      <w:rPr>
        <w:rFonts w:ascii="Times New Roman" w:hAnsi="Times New Roman" w:hint="default"/>
      </w:rPr>
    </w:lvl>
    <w:lvl w:ilvl="3" w:tplc="5F2A350C" w:tentative="1">
      <w:start w:val="1"/>
      <w:numFmt w:val="bullet"/>
      <w:lvlText w:val="●"/>
      <w:lvlJc w:val="left"/>
      <w:pPr>
        <w:tabs>
          <w:tab w:val="num" w:pos="2880"/>
        </w:tabs>
        <w:ind w:left="2880" w:hanging="360"/>
      </w:pPr>
      <w:rPr>
        <w:rFonts w:ascii="Times New Roman" w:hAnsi="Times New Roman" w:hint="default"/>
      </w:rPr>
    </w:lvl>
    <w:lvl w:ilvl="4" w:tplc="899EE28E" w:tentative="1">
      <w:start w:val="1"/>
      <w:numFmt w:val="bullet"/>
      <w:lvlText w:val="●"/>
      <w:lvlJc w:val="left"/>
      <w:pPr>
        <w:tabs>
          <w:tab w:val="num" w:pos="3600"/>
        </w:tabs>
        <w:ind w:left="3600" w:hanging="360"/>
      </w:pPr>
      <w:rPr>
        <w:rFonts w:ascii="Times New Roman" w:hAnsi="Times New Roman" w:hint="default"/>
      </w:rPr>
    </w:lvl>
    <w:lvl w:ilvl="5" w:tplc="ED849862" w:tentative="1">
      <w:start w:val="1"/>
      <w:numFmt w:val="bullet"/>
      <w:lvlText w:val="●"/>
      <w:lvlJc w:val="left"/>
      <w:pPr>
        <w:tabs>
          <w:tab w:val="num" w:pos="4320"/>
        </w:tabs>
        <w:ind w:left="4320" w:hanging="360"/>
      </w:pPr>
      <w:rPr>
        <w:rFonts w:ascii="Times New Roman" w:hAnsi="Times New Roman" w:hint="default"/>
      </w:rPr>
    </w:lvl>
    <w:lvl w:ilvl="6" w:tplc="643A59E0" w:tentative="1">
      <w:start w:val="1"/>
      <w:numFmt w:val="bullet"/>
      <w:lvlText w:val="●"/>
      <w:lvlJc w:val="left"/>
      <w:pPr>
        <w:tabs>
          <w:tab w:val="num" w:pos="5040"/>
        </w:tabs>
        <w:ind w:left="5040" w:hanging="360"/>
      </w:pPr>
      <w:rPr>
        <w:rFonts w:ascii="Times New Roman" w:hAnsi="Times New Roman" w:hint="default"/>
      </w:rPr>
    </w:lvl>
    <w:lvl w:ilvl="7" w:tplc="38487AD6" w:tentative="1">
      <w:start w:val="1"/>
      <w:numFmt w:val="bullet"/>
      <w:lvlText w:val="●"/>
      <w:lvlJc w:val="left"/>
      <w:pPr>
        <w:tabs>
          <w:tab w:val="num" w:pos="5760"/>
        </w:tabs>
        <w:ind w:left="5760" w:hanging="360"/>
      </w:pPr>
      <w:rPr>
        <w:rFonts w:ascii="Times New Roman" w:hAnsi="Times New Roman" w:hint="default"/>
      </w:rPr>
    </w:lvl>
    <w:lvl w:ilvl="8" w:tplc="D4BA85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0242F9"/>
    <w:multiLevelType w:val="hybridMultilevel"/>
    <w:tmpl w:val="371ED60C"/>
    <w:lvl w:ilvl="0" w:tplc="2304D6FE">
      <w:start w:val="1"/>
      <w:numFmt w:val="bullet"/>
      <w:lvlText w:val="●"/>
      <w:lvlJc w:val="left"/>
      <w:pPr>
        <w:tabs>
          <w:tab w:val="num" w:pos="720"/>
        </w:tabs>
        <w:ind w:left="720" w:hanging="360"/>
      </w:pPr>
      <w:rPr>
        <w:rFonts w:ascii="Times New Roman" w:hAnsi="Times New Roman" w:hint="default"/>
      </w:rPr>
    </w:lvl>
    <w:lvl w:ilvl="1" w:tplc="64126B9E" w:tentative="1">
      <w:start w:val="1"/>
      <w:numFmt w:val="bullet"/>
      <w:lvlText w:val="●"/>
      <w:lvlJc w:val="left"/>
      <w:pPr>
        <w:tabs>
          <w:tab w:val="num" w:pos="1440"/>
        </w:tabs>
        <w:ind w:left="1440" w:hanging="360"/>
      </w:pPr>
      <w:rPr>
        <w:rFonts w:ascii="Times New Roman" w:hAnsi="Times New Roman" w:hint="default"/>
      </w:rPr>
    </w:lvl>
    <w:lvl w:ilvl="2" w:tplc="E62CA12A" w:tentative="1">
      <w:start w:val="1"/>
      <w:numFmt w:val="bullet"/>
      <w:lvlText w:val="●"/>
      <w:lvlJc w:val="left"/>
      <w:pPr>
        <w:tabs>
          <w:tab w:val="num" w:pos="2160"/>
        </w:tabs>
        <w:ind w:left="2160" w:hanging="360"/>
      </w:pPr>
      <w:rPr>
        <w:rFonts w:ascii="Times New Roman" w:hAnsi="Times New Roman" w:hint="default"/>
      </w:rPr>
    </w:lvl>
    <w:lvl w:ilvl="3" w:tplc="6144C188" w:tentative="1">
      <w:start w:val="1"/>
      <w:numFmt w:val="bullet"/>
      <w:lvlText w:val="●"/>
      <w:lvlJc w:val="left"/>
      <w:pPr>
        <w:tabs>
          <w:tab w:val="num" w:pos="2880"/>
        </w:tabs>
        <w:ind w:left="2880" w:hanging="360"/>
      </w:pPr>
      <w:rPr>
        <w:rFonts w:ascii="Times New Roman" w:hAnsi="Times New Roman" w:hint="default"/>
      </w:rPr>
    </w:lvl>
    <w:lvl w:ilvl="4" w:tplc="2EBEA47C" w:tentative="1">
      <w:start w:val="1"/>
      <w:numFmt w:val="bullet"/>
      <w:lvlText w:val="●"/>
      <w:lvlJc w:val="left"/>
      <w:pPr>
        <w:tabs>
          <w:tab w:val="num" w:pos="3600"/>
        </w:tabs>
        <w:ind w:left="3600" w:hanging="360"/>
      </w:pPr>
      <w:rPr>
        <w:rFonts w:ascii="Times New Roman" w:hAnsi="Times New Roman" w:hint="default"/>
      </w:rPr>
    </w:lvl>
    <w:lvl w:ilvl="5" w:tplc="99D0711C" w:tentative="1">
      <w:start w:val="1"/>
      <w:numFmt w:val="bullet"/>
      <w:lvlText w:val="●"/>
      <w:lvlJc w:val="left"/>
      <w:pPr>
        <w:tabs>
          <w:tab w:val="num" w:pos="4320"/>
        </w:tabs>
        <w:ind w:left="4320" w:hanging="360"/>
      </w:pPr>
      <w:rPr>
        <w:rFonts w:ascii="Times New Roman" w:hAnsi="Times New Roman" w:hint="default"/>
      </w:rPr>
    </w:lvl>
    <w:lvl w:ilvl="6" w:tplc="A40842EC" w:tentative="1">
      <w:start w:val="1"/>
      <w:numFmt w:val="bullet"/>
      <w:lvlText w:val="●"/>
      <w:lvlJc w:val="left"/>
      <w:pPr>
        <w:tabs>
          <w:tab w:val="num" w:pos="5040"/>
        </w:tabs>
        <w:ind w:left="5040" w:hanging="360"/>
      </w:pPr>
      <w:rPr>
        <w:rFonts w:ascii="Times New Roman" w:hAnsi="Times New Roman" w:hint="default"/>
      </w:rPr>
    </w:lvl>
    <w:lvl w:ilvl="7" w:tplc="D7546662" w:tentative="1">
      <w:start w:val="1"/>
      <w:numFmt w:val="bullet"/>
      <w:lvlText w:val="●"/>
      <w:lvlJc w:val="left"/>
      <w:pPr>
        <w:tabs>
          <w:tab w:val="num" w:pos="5760"/>
        </w:tabs>
        <w:ind w:left="5760" w:hanging="360"/>
      </w:pPr>
      <w:rPr>
        <w:rFonts w:ascii="Times New Roman" w:hAnsi="Times New Roman" w:hint="default"/>
      </w:rPr>
    </w:lvl>
    <w:lvl w:ilvl="8" w:tplc="46082E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657039"/>
    <w:multiLevelType w:val="hybridMultilevel"/>
    <w:tmpl w:val="B734F1D0"/>
    <w:lvl w:ilvl="0" w:tplc="7C6CCC82">
      <w:start w:val="1"/>
      <w:numFmt w:val="decimal"/>
      <w:lvlText w:val="%1."/>
      <w:lvlJc w:val="left"/>
      <w:pPr>
        <w:tabs>
          <w:tab w:val="num" w:pos="720"/>
        </w:tabs>
        <w:ind w:left="720" w:hanging="360"/>
      </w:pPr>
      <w:rPr>
        <w:rFonts w:ascii="Calibri" w:eastAsia="Calibri" w:hAnsi="Calibri" w:cs="Calibri"/>
      </w:rPr>
    </w:lvl>
    <w:lvl w:ilvl="1" w:tplc="3A7627E0">
      <w:numFmt w:val="bullet"/>
      <w:lvlText w:val="○"/>
      <w:lvlJc w:val="left"/>
      <w:pPr>
        <w:tabs>
          <w:tab w:val="num" w:pos="1440"/>
        </w:tabs>
        <w:ind w:left="1440" w:hanging="360"/>
      </w:pPr>
      <w:rPr>
        <w:rFonts w:ascii="Comfortaa Regular" w:hAnsi="Comfortaa Regular" w:hint="default"/>
      </w:rPr>
    </w:lvl>
    <w:lvl w:ilvl="2" w:tplc="44BE957C" w:tentative="1">
      <w:start w:val="1"/>
      <w:numFmt w:val="bullet"/>
      <w:lvlText w:val="●"/>
      <w:lvlJc w:val="left"/>
      <w:pPr>
        <w:tabs>
          <w:tab w:val="num" w:pos="2160"/>
        </w:tabs>
        <w:ind w:left="2160" w:hanging="360"/>
      </w:pPr>
      <w:rPr>
        <w:rFonts w:ascii="Times New Roman" w:hAnsi="Times New Roman" w:hint="default"/>
      </w:rPr>
    </w:lvl>
    <w:lvl w:ilvl="3" w:tplc="5F2A350C" w:tentative="1">
      <w:start w:val="1"/>
      <w:numFmt w:val="bullet"/>
      <w:lvlText w:val="●"/>
      <w:lvlJc w:val="left"/>
      <w:pPr>
        <w:tabs>
          <w:tab w:val="num" w:pos="2880"/>
        </w:tabs>
        <w:ind w:left="2880" w:hanging="360"/>
      </w:pPr>
      <w:rPr>
        <w:rFonts w:ascii="Times New Roman" w:hAnsi="Times New Roman" w:hint="default"/>
      </w:rPr>
    </w:lvl>
    <w:lvl w:ilvl="4" w:tplc="899EE28E" w:tentative="1">
      <w:start w:val="1"/>
      <w:numFmt w:val="bullet"/>
      <w:lvlText w:val="●"/>
      <w:lvlJc w:val="left"/>
      <w:pPr>
        <w:tabs>
          <w:tab w:val="num" w:pos="3600"/>
        </w:tabs>
        <w:ind w:left="3600" w:hanging="360"/>
      </w:pPr>
      <w:rPr>
        <w:rFonts w:ascii="Times New Roman" w:hAnsi="Times New Roman" w:hint="default"/>
      </w:rPr>
    </w:lvl>
    <w:lvl w:ilvl="5" w:tplc="ED849862" w:tentative="1">
      <w:start w:val="1"/>
      <w:numFmt w:val="bullet"/>
      <w:lvlText w:val="●"/>
      <w:lvlJc w:val="left"/>
      <w:pPr>
        <w:tabs>
          <w:tab w:val="num" w:pos="4320"/>
        </w:tabs>
        <w:ind w:left="4320" w:hanging="360"/>
      </w:pPr>
      <w:rPr>
        <w:rFonts w:ascii="Times New Roman" w:hAnsi="Times New Roman" w:hint="default"/>
      </w:rPr>
    </w:lvl>
    <w:lvl w:ilvl="6" w:tplc="643A59E0" w:tentative="1">
      <w:start w:val="1"/>
      <w:numFmt w:val="bullet"/>
      <w:lvlText w:val="●"/>
      <w:lvlJc w:val="left"/>
      <w:pPr>
        <w:tabs>
          <w:tab w:val="num" w:pos="5040"/>
        </w:tabs>
        <w:ind w:left="5040" w:hanging="360"/>
      </w:pPr>
      <w:rPr>
        <w:rFonts w:ascii="Times New Roman" w:hAnsi="Times New Roman" w:hint="default"/>
      </w:rPr>
    </w:lvl>
    <w:lvl w:ilvl="7" w:tplc="38487AD6" w:tentative="1">
      <w:start w:val="1"/>
      <w:numFmt w:val="bullet"/>
      <w:lvlText w:val="●"/>
      <w:lvlJc w:val="left"/>
      <w:pPr>
        <w:tabs>
          <w:tab w:val="num" w:pos="5760"/>
        </w:tabs>
        <w:ind w:left="5760" w:hanging="360"/>
      </w:pPr>
      <w:rPr>
        <w:rFonts w:ascii="Times New Roman" w:hAnsi="Times New Roman" w:hint="default"/>
      </w:rPr>
    </w:lvl>
    <w:lvl w:ilvl="8" w:tplc="D4BA85A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D53A91"/>
    <w:multiLevelType w:val="hybridMultilevel"/>
    <w:tmpl w:val="2A0C5F72"/>
    <w:lvl w:ilvl="0" w:tplc="2D92B428">
      <w:start w:val="1"/>
      <w:numFmt w:val="bullet"/>
      <w:lvlText w:val="●"/>
      <w:lvlJc w:val="left"/>
      <w:pPr>
        <w:tabs>
          <w:tab w:val="num" w:pos="720"/>
        </w:tabs>
        <w:ind w:left="720" w:hanging="360"/>
      </w:pPr>
      <w:rPr>
        <w:rFonts w:ascii="Times New Roman" w:hAnsi="Times New Roman" w:hint="default"/>
      </w:rPr>
    </w:lvl>
    <w:lvl w:ilvl="1" w:tplc="0D746218" w:tentative="1">
      <w:start w:val="1"/>
      <w:numFmt w:val="bullet"/>
      <w:lvlText w:val="●"/>
      <w:lvlJc w:val="left"/>
      <w:pPr>
        <w:tabs>
          <w:tab w:val="num" w:pos="1440"/>
        </w:tabs>
        <w:ind w:left="1440" w:hanging="360"/>
      </w:pPr>
      <w:rPr>
        <w:rFonts w:ascii="Times New Roman" w:hAnsi="Times New Roman" w:hint="default"/>
      </w:rPr>
    </w:lvl>
    <w:lvl w:ilvl="2" w:tplc="A6405594" w:tentative="1">
      <w:start w:val="1"/>
      <w:numFmt w:val="bullet"/>
      <w:lvlText w:val="●"/>
      <w:lvlJc w:val="left"/>
      <w:pPr>
        <w:tabs>
          <w:tab w:val="num" w:pos="2160"/>
        </w:tabs>
        <w:ind w:left="2160" w:hanging="360"/>
      </w:pPr>
      <w:rPr>
        <w:rFonts w:ascii="Times New Roman" w:hAnsi="Times New Roman" w:hint="default"/>
      </w:rPr>
    </w:lvl>
    <w:lvl w:ilvl="3" w:tplc="8BF6FF6E" w:tentative="1">
      <w:start w:val="1"/>
      <w:numFmt w:val="bullet"/>
      <w:lvlText w:val="●"/>
      <w:lvlJc w:val="left"/>
      <w:pPr>
        <w:tabs>
          <w:tab w:val="num" w:pos="2880"/>
        </w:tabs>
        <w:ind w:left="2880" w:hanging="360"/>
      </w:pPr>
      <w:rPr>
        <w:rFonts w:ascii="Times New Roman" w:hAnsi="Times New Roman" w:hint="default"/>
      </w:rPr>
    </w:lvl>
    <w:lvl w:ilvl="4" w:tplc="C68A4D3E" w:tentative="1">
      <w:start w:val="1"/>
      <w:numFmt w:val="bullet"/>
      <w:lvlText w:val="●"/>
      <w:lvlJc w:val="left"/>
      <w:pPr>
        <w:tabs>
          <w:tab w:val="num" w:pos="3600"/>
        </w:tabs>
        <w:ind w:left="3600" w:hanging="360"/>
      </w:pPr>
      <w:rPr>
        <w:rFonts w:ascii="Times New Roman" w:hAnsi="Times New Roman" w:hint="default"/>
      </w:rPr>
    </w:lvl>
    <w:lvl w:ilvl="5" w:tplc="977E2456" w:tentative="1">
      <w:start w:val="1"/>
      <w:numFmt w:val="bullet"/>
      <w:lvlText w:val="●"/>
      <w:lvlJc w:val="left"/>
      <w:pPr>
        <w:tabs>
          <w:tab w:val="num" w:pos="4320"/>
        </w:tabs>
        <w:ind w:left="4320" w:hanging="360"/>
      </w:pPr>
      <w:rPr>
        <w:rFonts w:ascii="Times New Roman" w:hAnsi="Times New Roman" w:hint="default"/>
      </w:rPr>
    </w:lvl>
    <w:lvl w:ilvl="6" w:tplc="387AF032" w:tentative="1">
      <w:start w:val="1"/>
      <w:numFmt w:val="bullet"/>
      <w:lvlText w:val="●"/>
      <w:lvlJc w:val="left"/>
      <w:pPr>
        <w:tabs>
          <w:tab w:val="num" w:pos="5040"/>
        </w:tabs>
        <w:ind w:left="5040" w:hanging="360"/>
      </w:pPr>
      <w:rPr>
        <w:rFonts w:ascii="Times New Roman" w:hAnsi="Times New Roman" w:hint="default"/>
      </w:rPr>
    </w:lvl>
    <w:lvl w:ilvl="7" w:tplc="4CF4BEBE" w:tentative="1">
      <w:start w:val="1"/>
      <w:numFmt w:val="bullet"/>
      <w:lvlText w:val="●"/>
      <w:lvlJc w:val="left"/>
      <w:pPr>
        <w:tabs>
          <w:tab w:val="num" w:pos="5760"/>
        </w:tabs>
        <w:ind w:left="5760" w:hanging="360"/>
      </w:pPr>
      <w:rPr>
        <w:rFonts w:ascii="Times New Roman" w:hAnsi="Times New Roman" w:hint="default"/>
      </w:rPr>
    </w:lvl>
    <w:lvl w:ilvl="8" w:tplc="F4EA53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E47E4C"/>
    <w:multiLevelType w:val="hybridMultilevel"/>
    <w:tmpl w:val="EB78F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610F7"/>
    <w:multiLevelType w:val="hybridMultilevel"/>
    <w:tmpl w:val="23EA5026"/>
    <w:lvl w:ilvl="0" w:tplc="48CC45DA">
      <w:start w:val="1"/>
      <w:numFmt w:val="bullet"/>
      <w:lvlText w:val="●"/>
      <w:lvlJc w:val="left"/>
      <w:pPr>
        <w:tabs>
          <w:tab w:val="num" w:pos="720"/>
        </w:tabs>
        <w:ind w:left="720" w:hanging="360"/>
      </w:pPr>
      <w:rPr>
        <w:rFonts w:ascii="Times New Roman" w:hAnsi="Times New Roman" w:hint="default"/>
      </w:rPr>
    </w:lvl>
    <w:lvl w:ilvl="1" w:tplc="0D98D416" w:tentative="1">
      <w:start w:val="1"/>
      <w:numFmt w:val="bullet"/>
      <w:lvlText w:val="●"/>
      <w:lvlJc w:val="left"/>
      <w:pPr>
        <w:tabs>
          <w:tab w:val="num" w:pos="1440"/>
        </w:tabs>
        <w:ind w:left="1440" w:hanging="360"/>
      </w:pPr>
      <w:rPr>
        <w:rFonts w:ascii="Times New Roman" w:hAnsi="Times New Roman" w:hint="default"/>
      </w:rPr>
    </w:lvl>
    <w:lvl w:ilvl="2" w:tplc="07CA123C" w:tentative="1">
      <w:start w:val="1"/>
      <w:numFmt w:val="bullet"/>
      <w:lvlText w:val="●"/>
      <w:lvlJc w:val="left"/>
      <w:pPr>
        <w:tabs>
          <w:tab w:val="num" w:pos="2160"/>
        </w:tabs>
        <w:ind w:left="2160" w:hanging="360"/>
      </w:pPr>
      <w:rPr>
        <w:rFonts w:ascii="Times New Roman" w:hAnsi="Times New Roman" w:hint="default"/>
      </w:rPr>
    </w:lvl>
    <w:lvl w:ilvl="3" w:tplc="CF2C7A16" w:tentative="1">
      <w:start w:val="1"/>
      <w:numFmt w:val="bullet"/>
      <w:lvlText w:val="●"/>
      <w:lvlJc w:val="left"/>
      <w:pPr>
        <w:tabs>
          <w:tab w:val="num" w:pos="2880"/>
        </w:tabs>
        <w:ind w:left="2880" w:hanging="360"/>
      </w:pPr>
      <w:rPr>
        <w:rFonts w:ascii="Times New Roman" w:hAnsi="Times New Roman" w:hint="default"/>
      </w:rPr>
    </w:lvl>
    <w:lvl w:ilvl="4" w:tplc="01601308" w:tentative="1">
      <w:start w:val="1"/>
      <w:numFmt w:val="bullet"/>
      <w:lvlText w:val="●"/>
      <w:lvlJc w:val="left"/>
      <w:pPr>
        <w:tabs>
          <w:tab w:val="num" w:pos="3600"/>
        </w:tabs>
        <w:ind w:left="3600" w:hanging="360"/>
      </w:pPr>
      <w:rPr>
        <w:rFonts w:ascii="Times New Roman" w:hAnsi="Times New Roman" w:hint="default"/>
      </w:rPr>
    </w:lvl>
    <w:lvl w:ilvl="5" w:tplc="86E21A90" w:tentative="1">
      <w:start w:val="1"/>
      <w:numFmt w:val="bullet"/>
      <w:lvlText w:val="●"/>
      <w:lvlJc w:val="left"/>
      <w:pPr>
        <w:tabs>
          <w:tab w:val="num" w:pos="4320"/>
        </w:tabs>
        <w:ind w:left="4320" w:hanging="360"/>
      </w:pPr>
      <w:rPr>
        <w:rFonts w:ascii="Times New Roman" w:hAnsi="Times New Roman" w:hint="default"/>
      </w:rPr>
    </w:lvl>
    <w:lvl w:ilvl="6" w:tplc="6E94BCD2" w:tentative="1">
      <w:start w:val="1"/>
      <w:numFmt w:val="bullet"/>
      <w:lvlText w:val="●"/>
      <w:lvlJc w:val="left"/>
      <w:pPr>
        <w:tabs>
          <w:tab w:val="num" w:pos="5040"/>
        </w:tabs>
        <w:ind w:left="5040" w:hanging="360"/>
      </w:pPr>
      <w:rPr>
        <w:rFonts w:ascii="Times New Roman" w:hAnsi="Times New Roman" w:hint="default"/>
      </w:rPr>
    </w:lvl>
    <w:lvl w:ilvl="7" w:tplc="657A5590" w:tentative="1">
      <w:start w:val="1"/>
      <w:numFmt w:val="bullet"/>
      <w:lvlText w:val="●"/>
      <w:lvlJc w:val="left"/>
      <w:pPr>
        <w:tabs>
          <w:tab w:val="num" w:pos="5760"/>
        </w:tabs>
        <w:ind w:left="5760" w:hanging="360"/>
      </w:pPr>
      <w:rPr>
        <w:rFonts w:ascii="Times New Roman" w:hAnsi="Times New Roman" w:hint="default"/>
      </w:rPr>
    </w:lvl>
    <w:lvl w:ilvl="8" w:tplc="F16084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1D8C5A"/>
    <w:multiLevelType w:val="singleLevel"/>
    <w:tmpl w:val="18CAB2E4"/>
    <w:lvl w:ilvl="0">
      <w:numFmt w:val="decimal"/>
      <w:lvlText w:val="•"/>
      <w:lvlJc w:val="left"/>
    </w:lvl>
  </w:abstractNum>
  <w:abstractNum w:abstractNumId="16" w15:restartNumberingAfterBreak="0">
    <w:nsid w:val="4FCF0260"/>
    <w:multiLevelType w:val="hybridMultilevel"/>
    <w:tmpl w:val="82CC6456"/>
    <w:lvl w:ilvl="0" w:tplc="2DC899CC">
      <w:start w:val="4"/>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B691B"/>
    <w:multiLevelType w:val="hybridMultilevel"/>
    <w:tmpl w:val="F578ABA6"/>
    <w:lvl w:ilvl="0" w:tplc="2DC899CC">
      <w:start w:val="4"/>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B0661"/>
    <w:multiLevelType w:val="hybridMultilevel"/>
    <w:tmpl w:val="BEFA07DA"/>
    <w:lvl w:ilvl="0" w:tplc="97923C80">
      <w:start w:val="1"/>
      <w:numFmt w:val="bullet"/>
      <w:lvlText w:val="●"/>
      <w:lvlJc w:val="left"/>
      <w:pPr>
        <w:tabs>
          <w:tab w:val="num" w:pos="720"/>
        </w:tabs>
        <w:ind w:left="720" w:hanging="360"/>
      </w:pPr>
      <w:rPr>
        <w:rFonts w:ascii="Times New Roman" w:hAnsi="Times New Roman" w:hint="default"/>
      </w:rPr>
    </w:lvl>
    <w:lvl w:ilvl="1" w:tplc="4F701346" w:tentative="1">
      <w:start w:val="1"/>
      <w:numFmt w:val="bullet"/>
      <w:lvlText w:val="●"/>
      <w:lvlJc w:val="left"/>
      <w:pPr>
        <w:tabs>
          <w:tab w:val="num" w:pos="1440"/>
        </w:tabs>
        <w:ind w:left="1440" w:hanging="360"/>
      </w:pPr>
      <w:rPr>
        <w:rFonts w:ascii="Times New Roman" w:hAnsi="Times New Roman" w:hint="default"/>
      </w:rPr>
    </w:lvl>
    <w:lvl w:ilvl="2" w:tplc="BA78143C" w:tentative="1">
      <w:start w:val="1"/>
      <w:numFmt w:val="bullet"/>
      <w:lvlText w:val="●"/>
      <w:lvlJc w:val="left"/>
      <w:pPr>
        <w:tabs>
          <w:tab w:val="num" w:pos="2160"/>
        </w:tabs>
        <w:ind w:left="2160" w:hanging="360"/>
      </w:pPr>
      <w:rPr>
        <w:rFonts w:ascii="Times New Roman" w:hAnsi="Times New Roman" w:hint="default"/>
      </w:rPr>
    </w:lvl>
    <w:lvl w:ilvl="3" w:tplc="85E05C92" w:tentative="1">
      <w:start w:val="1"/>
      <w:numFmt w:val="bullet"/>
      <w:lvlText w:val="●"/>
      <w:lvlJc w:val="left"/>
      <w:pPr>
        <w:tabs>
          <w:tab w:val="num" w:pos="2880"/>
        </w:tabs>
        <w:ind w:left="2880" w:hanging="360"/>
      </w:pPr>
      <w:rPr>
        <w:rFonts w:ascii="Times New Roman" w:hAnsi="Times New Roman" w:hint="default"/>
      </w:rPr>
    </w:lvl>
    <w:lvl w:ilvl="4" w:tplc="E4FAE1B6" w:tentative="1">
      <w:start w:val="1"/>
      <w:numFmt w:val="bullet"/>
      <w:lvlText w:val="●"/>
      <w:lvlJc w:val="left"/>
      <w:pPr>
        <w:tabs>
          <w:tab w:val="num" w:pos="3600"/>
        </w:tabs>
        <w:ind w:left="3600" w:hanging="360"/>
      </w:pPr>
      <w:rPr>
        <w:rFonts w:ascii="Times New Roman" w:hAnsi="Times New Roman" w:hint="default"/>
      </w:rPr>
    </w:lvl>
    <w:lvl w:ilvl="5" w:tplc="AFD4D80A" w:tentative="1">
      <w:start w:val="1"/>
      <w:numFmt w:val="bullet"/>
      <w:lvlText w:val="●"/>
      <w:lvlJc w:val="left"/>
      <w:pPr>
        <w:tabs>
          <w:tab w:val="num" w:pos="4320"/>
        </w:tabs>
        <w:ind w:left="4320" w:hanging="360"/>
      </w:pPr>
      <w:rPr>
        <w:rFonts w:ascii="Times New Roman" w:hAnsi="Times New Roman" w:hint="default"/>
      </w:rPr>
    </w:lvl>
    <w:lvl w:ilvl="6" w:tplc="9850AC30" w:tentative="1">
      <w:start w:val="1"/>
      <w:numFmt w:val="bullet"/>
      <w:lvlText w:val="●"/>
      <w:lvlJc w:val="left"/>
      <w:pPr>
        <w:tabs>
          <w:tab w:val="num" w:pos="5040"/>
        </w:tabs>
        <w:ind w:left="5040" w:hanging="360"/>
      </w:pPr>
      <w:rPr>
        <w:rFonts w:ascii="Times New Roman" w:hAnsi="Times New Roman" w:hint="default"/>
      </w:rPr>
    </w:lvl>
    <w:lvl w:ilvl="7" w:tplc="1CE4A8D2" w:tentative="1">
      <w:start w:val="1"/>
      <w:numFmt w:val="bullet"/>
      <w:lvlText w:val="●"/>
      <w:lvlJc w:val="left"/>
      <w:pPr>
        <w:tabs>
          <w:tab w:val="num" w:pos="5760"/>
        </w:tabs>
        <w:ind w:left="5760" w:hanging="360"/>
      </w:pPr>
      <w:rPr>
        <w:rFonts w:ascii="Times New Roman" w:hAnsi="Times New Roman" w:hint="default"/>
      </w:rPr>
    </w:lvl>
    <w:lvl w:ilvl="8" w:tplc="2F82DE0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7F9142D"/>
    <w:multiLevelType w:val="hybridMultilevel"/>
    <w:tmpl w:val="4D6EE6F0"/>
    <w:lvl w:ilvl="0" w:tplc="2DC899CC">
      <w:start w:val="4"/>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0711C"/>
    <w:multiLevelType w:val="hybridMultilevel"/>
    <w:tmpl w:val="2DB86E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1561D"/>
    <w:multiLevelType w:val="hybridMultilevel"/>
    <w:tmpl w:val="DCDC8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A52F3"/>
    <w:multiLevelType w:val="hybridMultilevel"/>
    <w:tmpl w:val="DD72DBD2"/>
    <w:lvl w:ilvl="0" w:tplc="AB6E1284">
      <w:start w:val="1"/>
      <w:numFmt w:val="bullet"/>
      <w:lvlText w:val="●"/>
      <w:lvlJc w:val="left"/>
      <w:pPr>
        <w:tabs>
          <w:tab w:val="num" w:pos="720"/>
        </w:tabs>
        <w:ind w:left="720" w:hanging="360"/>
      </w:pPr>
      <w:rPr>
        <w:rFonts w:ascii="Times New Roman" w:hAnsi="Times New Roman" w:hint="default"/>
      </w:rPr>
    </w:lvl>
    <w:lvl w:ilvl="1" w:tplc="AE28AD22" w:tentative="1">
      <w:start w:val="1"/>
      <w:numFmt w:val="bullet"/>
      <w:lvlText w:val="●"/>
      <w:lvlJc w:val="left"/>
      <w:pPr>
        <w:tabs>
          <w:tab w:val="num" w:pos="1440"/>
        </w:tabs>
        <w:ind w:left="1440" w:hanging="360"/>
      </w:pPr>
      <w:rPr>
        <w:rFonts w:ascii="Times New Roman" w:hAnsi="Times New Roman" w:hint="default"/>
      </w:rPr>
    </w:lvl>
    <w:lvl w:ilvl="2" w:tplc="9F54023C" w:tentative="1">
      <w:start w:val="1"/>
      <w:numFmt w:val="bullet"/>
      <w:lvlText w:val="●"/>
      <w:lvlJc w:val="left"/>
      <w:pPr>
        <w:tabs>
          <w:tab w:val="num" w:pos="2160"/>
        </w:tabs>
        <w:ind w:left="2160" w:hanging="360"/>
      </w:pPr>
      <w:rPr>
        <w:rFonts w:ascii="Times New Roman" w:hAnsi="Times New Roman" w:hint="default"/>
      </w:rPr>
    </w:lvl>
    <w:lvl w:ilvl="3" w:tplc="001C71EE" w:tentative="1">
      <w:start w:val="1"/>
      <w:numFmt w:val="bullet"/>
      <w:lvlText w:val="●"/>
      <w:lvlJc w:val="left"/>
      <w:pPr>
        <w:tabs>
          <w:tab w:val="num" w:pos="2880"/>
        </w:tabs>
        <w:ind w:left="2880" w:hanging="360"/>
      </w:pPr>
      <w:rPr>
        <w:rFonts w:ascii="Times New Roman" w:hAnsi="Times New Roman" w:hint="default"/>
      </w:rPr>
    </w:lvl>
    <w:lvl w:ilvl="4" w:tplc="25384AC6" w:tentative="1">
      <w:start w:val="1"/>
      <w:numFmt w:val="bullet"/>
      <w:lvlText w:val="●"/>
      <w:lvlJc w:val="left"/>
      <w:pPr>
        <w:tabs>
          <w:tab w:val="num" w:pos="3600"/>
        </w:tabs>
        <w:ind w:left="3600" w:hanging="360"/>
      </w:pPr>
      <w:rPr>
        <w:rFonts w:ascii="Times New Roman" w:hAnsi="Times New Roman" w:hint="default"/>
      </w:rPr>
    </w:lvl>
    <w:lvl w:ilvl="5" w:tplc="01AEB458" w:tentative="1">
      <w:start w:val="1"/>
      <w:numFmt w:val="bullet"/>
      <w:lvlText w:val="●"/>
      <w:lvlJc w:val="left"/>
      <w:pPr>
        <w:tabs>
          <w:tab w:val="num" w:pos="4320"/>
        </w:tabs>
        <w:ind w:left="4320" w:hanging="360"/>
      </w:pPr>
      <w:rPr>
        <w:rFonts w:ascii="Times New Roman" w:hAnsi="Times New Roman" w:hint="default"/>
      </w:rPr>
    </w:lvl>
    <w:lvl w:ilvl="6" w:tplc="3AB2336A" w:tentative="1">
      <w:start w:val="1"/>
      <w:numFmt w:val="bullet"/>
      <w:lvlText w:val="●"/>
      <w:lvlJc w:val="left"/>
      <w:pPr>
        <w:tabs>
          <w:tab w:val="num" w:pos="5040"/>
        </w:tabs>
        <w:ind w:left="5040" w:hanging="360"/>
      </w:pPr>
      <w:rPr>
        <w:rFonts w:ascii="Times New Roman" w:hAnsi="Times New Roman" w:hint="default"/>
      </w:rPr>
    </w:lvl>
    <w:lvl w:ilvl="7" w:tplc="F0242E82" w:tentative="1">
      <w:start w:val="1"/>
      <w:numFmt w:val="bullet"/>
      <w:lvlText w:val="●"/>
      <w:lvlJc w:val="left"/>
      <w:pPr>
        <w:tabs>
          <w:tab w:val="num" w:pos="5760"/>
        </w:tabs>
        <w:ind w:left="5760" w:hanging="360"/>
      </w:pPr>
      <w:rPr>
        <w:rFonts w:ascii="Times New Roman" w:hAnsi="Times New Roman" w:hint="default"/>
      </w:rPr>
    </w:lvl>
    <w:lvl w:ilvl="8" w:tplc="9C8AE58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B56357"/>
    <w:multiLevelType w:val="hybridMultilevel"/>
    <w:tmpl w:val="9146A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21"/>
  </w:num>
  <w:num w:numId="5">
    <w:abstractNumId w:val="11"/>
  </w:num>
  <w:num w:numId="6">
    <w:abstractNumId w:val="20"/>
  </w:num>
  <w:num w:numId="7">
    <w:abstractNumId w:val="14"/>
  </w:num>
  <w:num w:numId="8">
    <w:abstractNumId w:val="4"/>
  </w:num>
  <w:num w:numId="9">
    <w:abstractNumId w:val="18"/>
  </w:num>
  <w:num w:numId="10">
    <w:abstractNumId w:val="12"/>
  </w:num>
  <w:num w:numId="11">
    <w:abstractNumId w:val="22"/>
  </w:num>
  <w:num w:numId="12">
    <w:abstractNumId w:val="2"/>
  </w:num>
  <w:num w:numId="13">
    <w:abstractNumId w:val="7"/>
  </w:num>
  <w:num w:numId="14">
    <w:abstractNumId w:val="8"/>
  </w:num>
  <w:num w:numId="15">
    <w:abstractNumId w:val="10"/>
  </w:num>
  <w:num w:numId="16">
    <w:abstractNumId w:val="17"/>
  </w:num>
  <w:num w:numId="17">
    <w:abstractNumId w:val="19"/>
  </w:num>
  <w:num w:numId="18">
    <w:abstractNumId w:val="16"/>
  </w:num>
  <w:num w:numId="19">
    <w:abstractNumId w:val="1"/>
  </w:num>
  <w:num w:numId="20">
    <w:abstractNumId w:val="6"/>
  </w:num>
  <w:num w:numId="21">
    <w:abstractNumId w:val="5"/>
  </w:num>
  <w:num w:numId="22">
    <w:abstractNumId w:val="23"/>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0C"/>
    <w:rsid w:val="00012418"/>
    <w:rsid w:val="00024BC1"/>
    <w:rsid w:val="00062E1D"/>
    <w:rsid w:val="00086A20"/>
    <w:rsid w:val="000B27F5"/>
    <w:rsid w:val="00104DF5"/>
    <w:rsid w:val="001149B7"/>
    <w:rsid w:val="00146A7F"/>
    <w:rsid w:val="0016001A"/>
    <w:rsid w:val="0016728B"/>
    <w:rsid w:val="0018229A"/>
    <w:rsid w:val="00195C17"/>
    <w:rsid w:val="001A59AD"/>
    <w:rsid w:val="001D03D3"/>
    <w:rsid w:val="001E0CA9"/>
    <w:rsid w:val="002067F4"/>
    <w:rsid w:val="00222A1F"/>
    <w:rsid w:val="00234528"/>
    <w:rsid w:val="00234A2B"/>
    <w:rsid w:val="002762FC"/>
    <w:rsid w:val="002868EA"/>
    <w:rsid w:val="002924CD"/>
    <w:rsid w:val="00294501"/>
    <w:rsid w:val="002E744B"/>
    <w:rsid w:val="003338D8"/>
    <w:rsid w:val="00335CD1"/>
    <w:rsid w:val="00352280"/>
    <w:rsid w:val="00355D10"/>
    <w:rsid w:val="00367D85"/>
    <w:rsid w:val="003826A1"/>
    <w:rsid w:val="0038601C"/>
    <w:rsid w:val="003B1EDA"/>
    <w:rsid w:val="00411C7C"/>
    <w:rsid w:val="004148B2"/>
    <w:rsid w:val="00415665"/>
    <w:rsid w:val="00424E58"/>
    <w:rsid w:val="00425316"/>
    <w:rsid w:val="00437103"/>
    <w:rsid w:val="0045218D"/>
    <w:rsid w:val="00492D50"/>
    <w:rsid w:val="004A15C8"/>
    <w:rsid w:val="004D6DBA"/>
    <w:rsid w:val="004E72D7"/>
    <w:rsid w:val="004F2DFE"/>
    <w:rsid w:val="005725C6"/>
    <w:rsid w:val="005B041D"/>
    <w:rsid w:val="00622FDF"/>
    <w:rsid w:val="00631044"/>
    <w:rsid w:val="00640B4A"/>
    <w:rsid w:val="00655B53"/>
    <w:rsid w:val="006A1C35"/>
    <w:rsid w:val="006A3171"/>
    <w:rsid w:val="006F0DA5"/>
    <w:rsid w:val="007212D3"/>
    <w:rsid w:val="0073410E"/>
    <w:rsid w:val="00767971"/>
    <w:rsid w:val="007B7196"/>
    <w:rsid w:val="008104B5"/>
    <w:rsid w:val="008318B8"/>
    <w:rsid w:val="008417A7"/>
    <w:rsid w:val="0088441A"/>
    <w:rsid w:val="008B1A52"/>
    <w:rsid w:val="008C0462"/>
    <w:rsid w:val="008C5256"/>
    <w:rsid w:val="00961CF4"/>
    <w:rsid w:val="0096797A"/>
    <w:rsid w:val="009774FC"/>
    <w:rsid w:val="00987E87"/>
    <w:rsid w:val="009A7BD5"/>
    <w:rsid w:val="009C5A1B"/>
    <w:rsid w:val="009E56A8"/>
    <w:rsid w:val="00A209AC"/>
    <w:rsid w:val="00A24FC8"/>
    <w:rsid w:val="00A50494"/>
    <w:rsid w:val="00A578EC"/>
    <w:rsid w:val="00A91615"/>
    <w:rsid w:val="00AA53D4"/>
    <w:rsid w:val="00AA5B52"/>
    <w:rsid w:val="00AD65FE"/>
    <w:rsid w:val="00B342AD"/>
    <w:rsid w:val="00B66EC0"/>
    <w:rsid w:val="00BC19B4"/>
    <w:rsid w:val="00BC6D24"/>
    <w:rsid w:val="00BC7B66"/>
    <w:rsid w:val="00C267AB"/>
    <w:rsid w:val="00C40BF5"/>
    <w:rsid w:val="00C70C0A"/>
    <w:rsid w:val="00CA1850"/>
    <w:rsid w:val="00CA51F7"/>
    <w:rsid w:val="00CA6E50"/>
    <w:rsid w:val="00CD5513"/>
    <w:rsid w:val="00D26DC7"/>
    <w:rsid w:val="00D459F7"/>
    <w:rsid w:val="00D65DBB"/>
    <w:rsid w:val="00DA4363"/>
    <w:rsid w:val="00E10A0C"/>
    <w:rsid w:val="00E60002"/>
    <w:rsid w:val="00E64446"/>
    <w:rsid w:val="00E65F66"/>
    <w:rsid w:val="00EC1E40"/>
    <w:rsid w:val="00F13DB8"/>
    <w:rsid w:val="00F42D5F"/>
    <w:rsid w:val="00F718F7"/>
    <w:rsid w:val="00F84FF1"/>
    <w:rsid w:val="00FC2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EC94"/>
  <w15:docId w15:val="{E8603D99-5F87-A249-ACF3-271E95E0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7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3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63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71D"/>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77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1D"/>
  </w:style>
  <w:style w:type="paragraph" w:styleId="Footer">
    <w:name w:val="footer"/>
    <w:basedOn w:val="Normal"/>
    <w:link w:val="FooterChar"/>
    <w:uiPriority w:val="99"/>
    <w:unhideWhenUsed/>
    <w:rsid w:val="00877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1D"/>
  </w:style>
  <w:style w:type="character" w:customStyle="1" w:styleId="TitleChar">
    <w:name w:val="Title Char"/>
    <w:basedOn w:val="DefaultParagraphFont"/>
    <w:link w:val="Title"/>
    <w:uiPriority w:val="10"/>
    <w:rsid w:val="008777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87771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777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31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4757"/>
    <w:rPr>
      <w:color w:val="0563C1" w:themeColor="hyperlink"/>
      <w:u w:val="single"/>
    </w:rPr>
  </w:style>
  <w:style w:type="character" w:styleId="UnresolvedMention">
    <w:name w:val="Unresolved Mention"/>
    <w:basedOn w:val="DefaultParagraphFont"/>
    <w:uiPriority w:val="99"/>
    <w:semiHidden/>
    <w:unhideWhenUsed/>
    <w:rsid w:val="00BE4757"/>
    <w:rPr>
      <w:color w:val="605E5C"/>
      <w:shd w:val="clear" w:color="auto" w:fill="E1DFDD"/>
    </w:rPr>
  </w:style>
  <w:style w:type="paragraph" w:styleId="ListParagraph">
    <w:name w:val="List Paragraph"/>
    <w:basedOn w:val="Normal"/>
    <w:uiPriority w:val="34"/>
    <w:qFormat/>
    <w:rsid w:val="008949C2"/>
    <w:pPr>
      <w:ind w:left="720"/>
      <w:contextualSpacing/>
    </w:pPr>
  </w:style>
  <w:style w:type="character" w:customStyle="1" w:styleId="Heading3Char">
    <w:name w:val="Heading 3 Char"/>
    <w:basedOn w:val="DefaultParagraphFont"/>
    <w:link w:val="Heading3"/>
    <w:uiPriority w:val="9"/>
    <w:rsid w:val="007963B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24E58"/>
    <w:rPr>
      <w:sz w:val="16"/>
      <w:szCs w:val="16"/>
    </w:rPr>
  </w:style>
  <w:style w:type="paragraph" w:styleId="CommentText">
    <w:name w:val="annotation text"/>
    <w:basedOn w:val="Normal"/>
    <w:link w:val="CommentTextChar"/>
    <w:uiPriority w:val="99"/>
    <w:semiHidden/>
    <w:unhideWhenUsed/>
    <w:rsid w:val="00424E58"/>
    <w:pPr>
      <w:spacing w:line="240" w:lineRule="auto"/>
    </w:pPr>
    <w:rPr>
      <w:sz w:val="20"/>
      <w:szCs w:val="20"/>
    </w:rPr>
  </w:style>
  <w:style w:type="character" w:customStyle="1" w:styleId="CommentTextChar">
    <w:name w:val="Comment Text Char"/>
    <w:basedOn w:val="DefaultParagraphFont"/>
    <w:link w:val="CommentText"/>
    <w:uiPriority w:val="99"/>
    <w:semiHidden/>
    <w:rsid w:val="00424E58"/>
    <w:rPr>
      <w:sz w:val="20"/>
      <w:szCs w:val="20"/>
    </w:rPr>
  </w:style>
  <w:style w:type="paragraph" w:styleId="CommentSubject">
    <w:name w:val="annotation subject"/>
    <w:basedOn w:val="CommentText"/>
    <w:next w:val="CommentText"/>
    <w:link w:val="CommentSubjectChar"/>
    <w:uiPriority w:val="99"/>
    <w:semiHidden/>
    <w:unhideWhenUsed/>
    <w:rsid w:val="00424E58"/>
    <w:rPr>
      <w:b/>
      <w:bCs/>
    </w:rPr>
  </w:style>
  <w:style w:type="character" w:customStyle="1" w:styleId="CommentSubjectChar">
    <w:name w:val="Comment Subject Char"/>
    <w:basedOn w:val="CommentTextChar"/>
    <w:link w:val="CommentSubject"/>
    <w:uiPriority w:val="99"/>
    <w:semiHidden/>
    <w:rsid w:val="00424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4027">
      <w:bodyDiv w:val="1"/>
      <w:marLeft w:val="0"/>
      <w:marRight w:val="0"/>
      <w:marTop w:val="0"/>
      <w:marBottom w:val="0"/>
      <w:divBdr>
        <w:top w:val="none" w:sz="0" w:space="0" w:color="auto"/>
        <w:left w:val="none" w:sz="0" w:space="0" w:color="auto"/>
        <w:bottom w:val="none" w:sz="0" w:space="0" w:color="auto"/>
        <w:right w:val="none" w:sz="0" w:space="0" w:color="auto"/>
      </w:divBdr>
      <w:divsChild>
        <w:div w:id="2144955143">
          <w:marLeft w:val="0"/>
          <w:marRight w:val="0"/>
          <w:marTop w:val="0"/>
          <w:marBottom w:val="0"/>
          <w:divBdr>
            <w:top w:val="none" w:sz="0" w:space="0" w:color="auto"/>
            <w:left w:val="none" w:sz="0" w:space="0" w:color="auto"/>
            <w:bottom w:val="none" w:sz="0" w:space="0" w:color="auto"/>
            <w:right w:val="none" w:sz="0" w:space="0" w:color="auto"/>
          </w:divBdr>
          <w:divsChild>
            <w:div w:id="159736595">
              <w:marLeft w:val="0"/>
              <w:marRight w:val="0"/>
              <w:marTop w:val="0"/>
              <w:marBottom w:val="0"/>
              <w:divBdr>
                <w:top w:val="none" w:sz="0" w:space="0" w:color="auto"/>
                <w:left w:val="none" w:sz="0" w:space="0" w:color="auto"/>
                <w:bottom w:val="none" w:sz="0" w:space="0" w:color="auto"/>
                <w:right w:val="none" w:sz="0" w:space="0" w:color="auto"/>
              </w:divBdr>
              <w:divsChild>
                <w:div w:id="124085442">
                  <w:marLeft w:val="0"/>
                  <w:marRight w:val="0"/>
                  <w:marTop w:val="0"/>
                  <w:marBottom w:val="0"/>
                  <w:divBdr>
                    <w:top w:val="none" w:sz="0" w:space="0" w:color="auto"/>
                    <w:left w:val="none" w:sz="0" w:space="0" w:color="auto"/>
                    <w:bottom w:val="none" w:sz="0" w:space="0" w:color="auto"/>
                    <w:right w:val="none" w:sz="0" w:space="0" w:color="auto"/>
                  </w:divBdr>
                  <w:divsChild>
                    <w:div w:id="294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78185">
      <w:bodyDiv w:val="1"/>
      <w:marLeft w:val="0"/>
      <w:marRight w:val="0"/>
      <w:marTop w:val="0"/>
      <w:marBottom w:val="0"/>
      <w:divBdr>
        <w:top w:val="none" w:sz="0" w:space="0" w:color="auto"/>
        <w:left w:val="none" w:sz="0" w:space="0" w:color="auto"/>
        <w:bottom w:val="none" w:sz="0" w:space="0" w:color="auto"/>
        <w:right w:val="none" w:sz="0" w:space="0" w:color="auto"/>
      </w:divBdr>
    </w:div>
    <w:div w:id="978072327">
      <w:bodyDiv w:val="1"/>
      <w:marLeft w:val="0"/>
      <w:marRight w:val="0"/>
      <w:marTop w:val="0"/>
      <w:marBottom w:val="0"/>
      <w:divBdr>
        <w:top w:val="none" w:sz="0" w:space="0" w:color="auto"/>
        <w:left w:val="none" w:sz="0" w:space="0" w:color="auto"/>
        <w:bottom w:val="none" w:sz="0" w:space="0" w:color="auto"/>
        <w:right w:val="none" w:sz="0" w:space="0" w:color="auto"/>
      </w:divBdr>
      <w:divsChild>
        <w:div w:id="1178617032">
          <w:marLeft w:val="720"/>
          <w:marRight w:val="0"/>
          <w:marTop w:val="0"/>
          <w:marBottom w:val="0"/>
          <w:divBdr>
            <w:top w:val="none" w:sz="0" w:space="0" w:color="auto"/>
            <w:left w:val="none" w:sz="0" w:space="0" w:color="auto"/>
            <w:bottom w:val="none" w:sz="0" w:space="0" w:color="auto"/>
            <w:right w:val="none" w:sz="0" w:space="0" w:color="auto"/>
          </w:divBdr>
        </w:div>
      </w:divsChild>
    </w:div>
    <w:div w:id="1152915673">
      <w:bodyDiv w:val="1"/>
      <w:marLeft w:val="0"/>
      <w:marRight w:val="0"/>
      <w:marTop w:val="0"/>
      <w:marBottom w:val="0"/>
      <w:divBdr>
        <w:top w:val="none" w:sz="0" w:space="0" w:color="auto"/>
        <w:left w:val="none" w:sz="0" w:space="0" w:color="auto"/>
        <w:bottom w:val="none" w:sz="0" w:space="0" w:color="auto"/>
        <w:right w:val="none" w:sz="0" w:space="0" w:color="auto"/>
      </w:divBdr>
      <w:divsChild>
        <w:div w:id="1877737709">
          <w:marLeft w:val="720"/>
          <w:marRight w:val="0"/>
          <w:marTop w:val="0"/>
          <w:marBottom w:val="0"/>
          <w:divBdr>
            <w:top w:val="none" w:sz="0" w:space="0" w:color="auto"/>
            <w:left w:val="none" w:sz="0" w:space="0" w:color="auto"/>
            <w:bottom w:val="none" w:sz="0" w:space="0" w:color="auto"/>
            <w:right w:val="none" w:sz="0" w:space="0" w:color="auto"/>
          </w:divBdr>
        </w:div>
        <w:div w:id="1396002444">
          <w:marLeft w:val="1440"/>
          <w:marRight w:val="0"/>
          <w:marTop w:val="0"/>
          <w:marBottom w:val="0"/>
          <w:divBdr>
            <w:top w:val="none" w:sz="0" w:space="0" w:color="auto"/>
            <w:left w:val="none" w:sz="0" w:space="0" w:color="auto"/>
            <w:bottom w:val="none" w:sz="0" w:space="0" w:color="auto"/>
            <w:right w:val="none" w:sz="0" w:space="0" w:color="auto"/>
          </w:divBdr>
        </w:div>
        <w:div w:id="313266144">
          <w:marLeft w:val="1440"/>
          <w:marRight w:val="0"/>
          <w:marTop w:val="0"/>
          <w:marBottom w:val="0"/>
          <w:divBdr>
            <w:top w:val="none" w:sz="0" w:space="0" w:color="auto"/>
            <w:left w:val="none" w:sz="0" w:space="0" w:color="auto"/>
            <w:bottom w:val="none" w:sz="0" w:space="0" w:color="auto"/>
            <w:right w:val="none" w:sz="0" w:space="0" w:color="auto"/>
          </w:divBdr>
        </w:div>
        <w:div w:id="1717075108">
          <w:marLeft w:val="1440"/>
          <w:marRight w:val="0"/>
          <w:marTop w:val="0"/>
          <w:marBottom w:val="0"/>
          <w:divBdr>
            <w:top w:val="none" w:sz="0" w:space="0" w:color="auto"/>
            <w:left w:val="none" w:sz="0" w:space="0" w:color="auto"/>
            <w:bottom w:val="none" w:sz="0" w:space="0" w:color="auto"/>
            <w:right w:val="none" w:sz="0" w:space="0" w:color="auto"/>
          </w:divBdr>
        </w:div>
      </w:divsChild>
    </w:div>
    <w:div w:id="1309020393">
      <w:bodyDiv w:val="1"/>
      <w:marLeft w:val="0"/>
      <w:marRight w:val="0"/>
      <w:marTop w:val="0"/>
      <w:marBottom w:val="0"/>
      <w:divBdr>
        <w:top w:val="none" w:sz="0" w:space="0" w:color="auto"/>
        <w:left w:val="none" w:sz="0" w:space="0" w:color="auto"/>
        <w:bottom w:val="none" w:sz="0" w:space="0" w:color="auto"/>
        <w:right w:val="none" w:sz="0" w:space="0" w:color="auto"/>
      </w:divBdr>
      <w:divsChild>
        <w:div w:id="1391423572">
          <w:marLeft w:val="1440"/>
          <w:marRight w:val="0"/>
          <w:marTop w:val="0"/>
          <w:marBottom w:val="0"/>
          <w:divBdr>
            <w:top w:val="none" w:sz="0" w:space="0" w:color="auto"/>
            <w:left w:val="none" w:sz="0" w:space="0" w:color="auto"/>
            <w:bottom w:val="none" w:sz="0" w:space="0" w:color="auto"/>
            <w:right w:val="none" w:sz="0" w:space="0" w:color="auto"/>
          </w:divBdr>
        </w:div>
        <w:div w:id="1096554326">
          <w:marLeft w:val="1440"/>
          <w:marRight w:val="0"/>
          <w:marTop w:val="0"/>
          <w:marBottom w:val="0"/>
          <w:divBdr>
            <w:top w:val="none" w:sz="0" w:space="0" w:color="auto"/>
            <w:left w:val="none" w:sz="0" w:space="0" w:color="auto"/>
            <w:bottom w:val="none" w:sz="0" w:space="0" w:color="auto"/>
            <w:right w:val="none" w:sz="0" w:space="0" w:color="auto"/>
          </w:divBdr>
        </w:div>
        <w:div w:id="430247125">
          <w:marLeft w:val="1440"/>
          <w:marRight w:val="0"/>
          <w:marTop w:val="0"/>
          <w:marBottom w:val="0"/>
          <w:divBdr>
            <w:top w:val="none" w:sz="0" w:space="0" w:color="auto"/>
            <w:left w:val="none" w:sz="0" w:space="0" w:color="auto"/>
            <w:bottom w:val="none" w:sz="0" w:space="0" w:color="auto"/>
            <w:right w:val="none" w:sz="0" w:space="0" w:color="auto"/>
          </w:divBdr>
        </w:div>
      </w:divsChild>
    </w:div>
    <w:div w:id="1327712131">
      <w:bodyDiv w:val="1"/>
      <w:marLeft w:val="0"/>
      <w:marRight w:val="0"/>
      <w:marTop w:val="0"/>
      <w:marBottom w:val="0"/>
      <w:divBdr>
        <w:top w:val="none" w:sz="0" w:space="0" w:color="auto"/>
        <w:left w:val="none" w:sz="0" w:space="0" w:color="auto"/>
        <w:bottom w:val="none" w:sz="0" w:space="0" w:color="auto"/>
        <w:right w:val="none" w:sz="0" w:space="0" w:color="auto"/>
      </w:divBdr>
      <w:divsChild>
        <w:div w:id="1451169146">
          <w:marLeft w:val="720"/>
          <w:marRight w:val="0"/>
          <w:marTop w:val="0"/>
          <w:marBottom w:val="0"/>
          <w:divBdr>
            <w:top w:val="none" w:sz="0" w:space="0" w:color="auto"/>
            <w:left w:val="none" w:sz="0" w:space="0" w:color="auto"/>
            <w:bottom w:val="none" w:sz="0" w:space="0" w:color="auto"/>
            <w:right w:val="none" w:sz="0" w:space="0" w:color="auto"/>
          </w:divBdr>
        </w:div>
        <w:div w:id="980308129">
          <w:marLeft w:val="720"/>
          <w:marRight w:val="0"/>
          <w:marTop w:val="0"/>
          <w:marBottom w:val="0"/>
          <w:divBdr>
            <w:top w:val="none" w:sz="0" w:space="0" w:color="auto"/>
            <w:left w:val="none" w:sz="0" w:space="0" w:color="auto"/>
            <w:bottom w:val="none" w:sz="0" w:space="0" w:color="auto"/>
            <w:right w:val="none" w:sz="0" w:space="0" w:color="auto"/>
          </w:divBdr>
        </w:div>
      </w:divsChild>
    </w:div>
    <w:div w:id="1383941596">
      <w:bodyDiv w:val="1"/>
      <w:marLeft w:val="0"/>
      <w:marRight w:val="0"/>
      <w:marTop w:val="0"/>
      <w:marBottom w:val="0"/>
      <w:divBdr>
        <w:top w:val="none" w:sz="0" w:space="0" w:color="auto"/>
        <w:left w:val="none" w:sz="0" w:space="0" w:color="auto"/>
        <w:bottom w:val="none" w:sz="0" w:space="0" w:color="auto"/>
        <w:right w:val="none" w:sz="0" w:space="0" w:color="auto"/>
      </w:divBdr>
    </w:div>
    <w:div w:id="15638287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381">
          <w:marLeft w:val="720"/>
          <w:marRight w:val="0"/>
          <w:marTop w:val="0"/>
          <w:marBottom w:val="0"/>
          <w:divBdr>
            <w:top w:val="none" w:sz="0" w:space="0" w:color="auto"/>
            <w:left w:val="none" w:sz="0" w:space="0" w:color="auto"/>
            <w:bottom w:val="none" w:sz="0" w:space="0" w:color="auto"/>
            <w:right w:val="none" w:sz="0" w:space="0" w:color="auto"/>
          </w:divBdr>
        </w:div>
      </w:divsChild>
    </w:div>
    <w:div w:id="1635136676">
      <w:bodyDiv w:val="1"/>
      <w:marLeft w:val="0"/>
      <w:marRight w:val="0"/>
      <w:marTop w:val="0"/>
      <w:marBottom w:val="0"/>
      <w:divBdr>
        <w:top w:val="none" w:sz="0" w:space="0" w:color="auto"/>
        <w:left w:val="none" w:sz="0" w:space="0" w:color="auto"/>
        <w:bottom w:val="none" w:sz="0" w:space="0" w:color="auto"/>
        <w:right w:val="none" w:sz="0" w:space="0" w:color="auto"/>
      </w:divBdr>
      <w:divsChild>
        <w:div w:id="1234584096">
          <w:marLeft w:val="0"/>
          <w:marRight w:val="0"/>
          <w:marTop w:val="0"/>
          <w:marBottom w:val="0"/>
          <w:divBdr>
            <w:top w:val="none" w:sz="0" w:space="0" w:color="auto"/>
            <w:left w:val="none" w:sz="0" w:space="0" w:color="auto"/>
            <w:bottom w:val="none" w:sz="0" w:space="0" w:color="auto"/>
            <w:right w:val="none" w:sz="0" w:space="0" w:color="auto"/>
          </w:divBdr>
          <w:divsChild>
            <w:div w:id="1596016944">
              <w:marLeft w:val="0"/>
              <w:marRight w:val="0"/>
              <w:marTop w:val="0"/>
              <w:marBottom w:val="0"/>
              <w:divBdr>
                <w:top w:val="none" w:sz="0" w:space="0" w:color="auto"/>
                <w:left w:val="none" w:sz="0" w:space="0" w:color="auto"/>
                <w:bottom w:val="none" w:sz="0" w:space="0" w:color="auto"/>
                <w:right w:val="none" w:sz="0" w:space="0" w:color="auto"/>
              </w:divBdr>
              <w:divsChild>
                <w:div w:id="993988501">
                  <w:marLeft w:val="0"/>
                  <w:marRight w:val="0"/>
                  <w:marTop w:val="0"/>
                  <w:marBottom w:val="0"/>
                  <w:divBdr>
                    <w:top w:val="none" w:sz="0" w:space="0" w:color="auto"/>
                    <w:left w:val="none" w:sz="0" w:space="0" w:color="auto"/>
                    <w:bottom w:val="none" w:sz="0" w:space="0" w:color="auto"/>
                    <w:right w:val="none" w:sz="0" w:space="0" w:color="auto"/>
                  </w:divBdr>
                  <w:divsChild>
                    <w:div w:id="17592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82593">
      <w:bodyDiv w:val="1"/>
      <w:marLeft w:val="0"/>
      <w:marRight w:val="0"/>
      <w:marTop w:val="0"/>
      <w:marBottom w:val="0"/>
      <w:divBdr>
        <w:top w:val="none" w:sz="0" w:space="0" w:color="auto"/>
        <w:left w:val="none" w:sz="0" w:space="0" w:color="auto"/>
        <w:bottom w:val="none" w:sz="0" w:space="0" w:color="auto"/>
        <w:right w:val="none" w:sz="0" w:space="0" w:color="auto"/>
      </w:divBdr>
      <w:divsChild>
        <w:div w:id="1604530539">
          <w:marLeft w:val="0"/>
          <w:marRight w:val="0"/>
          <w:marTop w:val="0"/>
          <w:marBottom w:val="0"/>
          <w:divBdr>
            <w:top w:val="none" w:sz="0" w:space="0" w:color="auto"/>
            <w:left w:val="none" w:sz="0" w:space="0" w:color="auto"/>
            <w:bottom w:val="none" w:sz="0" w:space="0" w:color="auto"/>
            <w:right w:val="none" w:sz="0" w:space="0" w:color="auto"/>
          </w:divBdr>
          <w:divsChild>
            <w:div w:id="197861517">
              <w:marLeft w:val="0"/>
              <w:marRight w:val="0"/>
              <w:marTop w:val="0"/>
              <w:marBottom w:val="0"/>
              <w:divBdr>
                <w:top w:val="none" w:sz="0" w:space="0" w:color="auto"/>
                <w:left w:val="none" w:sz="0" w:space="0" w:color="auto"/>
                <w:bottom w:val="none" w:sz="0" w:space="0" w:color="auto"/>
                <w:right w:val="none" w:sz="0" w:space="0" w:color="auto"/>
              </w:divBdr>
              <w:divsChild>
                <w:div w:id="2083599814">
                  <w:marLeft w:val="0"/>
                  <w:marRight w:val="0"/>
                  <w:marTop w:val="0"/>
                  <w:marBottom w:val="0"/>
                  <w:divBdr>
                    <w:top w:val="none" w:sz="0" w:space="0" w:color="auto"/>
                    <w:left w:val="none" w:sz="0" w:space="0" w:color="auto"/>
                    <w:bottom w:val="none" w:sz="0" w:space="0" w:color="auto"/>
                    <w:right w:val="none" w:sz="0" w:space="0" w:color="auto"/>
                  </w:divBdr>
                  <w:divsChild>
                    <w:div w:id="9675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1300144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ploymentinnovations.com/book-a-free-30-minute-hr-consulta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c33aIHFBAaLMz9JWENAewmF1A==">AMUW2mWOm20IBcELb3d3aNnVJBkv2TYY0CC2V7/QKcsQ0PVkbHG7JvrQ2vAni+GY9DrB+IkE7gMFSwrthWssxo2qjOJzG/10BvUCoVXq5uzhk6yy6AdmVfc=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Stamboulidis</dc:creator>
  <cp:lastModifiedBy>Mitchell Wheatley</cp:lastModifiedBy>
  <cp:revision>3</cp:revision>
  <dcterms:created xsi:type="dcterms:W3CDTF">2021-04-19T03:54:00Z</dcterms:created>
  <dcterms:modified xsi:type="dcterms:W3CDTF">2021-04-19T04:00:00Z</dcterms:modified>
</cp:coreProperties>
</file>